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C2941" w:rsidRPr="00141626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EVERYDAY (DESIGN)</w:t>
      </w: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2941" w:rsidRPr="00141626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NÁCALOVÁ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Viktorie</w:t>
      </w: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2941" w:rsidRDefault="00AC2941" w:rsidP="00AC294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54947" w:rsidRDefault="00C54947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016763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016763">
        <w:rPr>
          <w:rFonts w:asciiTheme="minorHAnsi" w:hAnsiTheme="minorHAnsi"/>
          <w:i/>
        </w:rPr>
        <w:t xml:space="preserve">Viktorie navazuje svou bakalářskou prací na zkušenost z předchozího roku, kdy studenti keramiky v rámci </w:t>
      </w:r>
      <w:r w:rsidR="001311B3">
        <w:rPr>
          <w:rFonts w:asciiTheme="minorHAnsi" w:hAnsiTheme="minorHAnsi"/>
          <w:i/>
        </w:rPr>
        <w:t xml:space="preserve">semestrálního úkolu </w:t>
      </w:r>
      <w:r w:rsidRPr="00016763">
        <w:rPr>
          <w:rFonts w:asciiTheme="minorHAnsi" w:hAnsiTheme="minorHAnsi"/>
          <w:i/>
        </w:rPr>
        <w:t>spolupracovali se svými kolegy z ateliéru ilustrace a navrhovali dětské sady.</w:t>
      </w:r>
      <w:r>
        <w:rPr>
          <w:rFonts w:asciiTheme="minorHAnsi" w:hAnsiTheme="minorHAnsi"/>
          <w:i/>
        </w:rPr>
        <w:t xml:space="preserve"> Svou tehdejší zkušenost zde zúročuje a posunuje se v tématu dál.</w:t>
      </w:r>
    </w:p>
    <w:p w:rsidR="00016763" w:rsidRDefault="00016763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Je sympatické, že Viktorie uvažuje o dětské sadě jako o prostředku formování dítěte.</w:t>
      </w:r>
      <w:r w:rsidR="001311B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Dát dítěti k užívání věc, která je křehká a tudíž rozbitná,</w:t>
      </w:r>
      <w:r w:rsidR="001311B3">
        <w:rPr>
          <w:rFonts w:asciiTheme="minorHAnsi" w:hAnsiTheme="minorHAnsi"/>
          <w:i/>
        </w:rPr>
        <w:t>se může na první po</w:t>
      </w:r>
      <w:r w:rsidR="000B5C17">
        <w:rPr>
          <w:rFonts w:asciiTheme="minorHAnsi" w:hAnsiTheme="minorHAnsi"/>
          <w:i/>
        </w:rPr>
        <w:t>hled zdát nepraktická.</w:t>
      </w:r>
      <w:r w:rsidR="001311B3">
        <w:rPr>
          <w:rFonts w:asciiTheme="minorHAnsi" w:hAnsiTheme="minorHAnsi"/>
          <w:i/>
        </w:rPr>
        <w:t xml:space="preserve"> </w:t>
      </w:r>
      <w:r w:rsidR="000B5C17">
        <w:rPr>
          <w:rFonts w:asciiTheme="minorHAnsi" w:hAnsiTheme="minorHAnsi"/>
          <w:i/>
        </w:rPr>
        <w:t xml:space="preserve">Ano. Ale zkušenost s křehkým materiálem </w:t>
      </w:r>
      <w:r>
        <w:rPr>
          <w:rFonts w:asciiTheme="minorHAnsi" w:hAnsiTheme="minorHAnsi"/>
          <w:i/>
        </w:rPr>
        <w:t>může</w:t>
      </w:r>
      <w:r w:rsidR="000B5C17">
        <w:rPr>
          <w:rFonts w:asciiTheme="minorHAnsi" w:hAnsiTheme="minorHAnsi"/>
          <w:i/>
        </w:rPr>
        <w:t xml:space="preserve"> dítě </w:t>
      </w:r>
      <w:r>
        <w:rPr>
          <w:rFonts w:asciiTheme="minorHAnsi" w:hAnsiTheme="minorHAnsi"/>
          <w:i/>
        </w:rPr>
        <w:t xml:space="preserve"> poučit o provázanosti příčiny a následku, o nevratnosti některých z nic</w:t>
      </w:r>
      <w:r w:rsidR="001311B3">
        <w:rPr>
          <w:rFonts w:asciiTheme="minorHAnsi" w:hAnsiTheme="minorHAnsi"/>
          <w:i/>
        </w:rPr>
        <w:t>h</w:t>
      </w:r>
      <w:r>
        <w:rPr>
          <w:rFonts w:asciiTheme="minorHAnsi" w:hAnsiTheme="minorHAnsi"/>
          <w:i/>
        </w:rPr>
        <w:t xml:space="preserve">, může je naučit s věcmi zacházet a starat se o ně. Viktorie sama píše v teoretické části: " Plast úctě k věcem nenaučí." </w:t>
      </w:r>
    </w:p>
    <w:p w:rsidR="00016763" w:rsidRPr="00016763" w:rsidRDefault="00016763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Takže</w:t>
      </w:r>
      <w:r w:rsidR="000B5C17">
        <w:rPr>
          <w:rFonts w:asciiTheme="minorHAnsi" w:hAnsiTheme="minorHAnsi"/>
          <w:i/>
        </w:rPr>
        <w:t xml:space="preserve"> použití porcelánu jako materiálu pro dětskou sadu </w:t>
      </w:r>
      <w:r>
        <w:rPr>
          <w:rFonts w:asciiTheme="minorHAnsi" w:hAnsiTheme="minorHAnsi"/>
          <w:i/>
        </w:rPr>
        <w:t>považuji za velmi dobré</w:t>
      </w:r>
      <w:r w:rsidR="000B5C17">
        <w:rPr>
          <w:rFonts w:asciiTheme="minorHAnsi" w:hAnsiTheme="minorHAnsi"/>
          <w:i/>
        </w:rPr>
        <w:t xml:space="preserve"> a promyšlené.</w:t>
      </w:r>
    </w:p>
    <w:p w:rsidR="000B5C17" w:rsidRPr="000B5C17" w:rsidRDefault="000B5C17" w:rsidP="000B5C1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A14BAE" w:rsidRDefault="000B5C17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0B5C17">
        <w:rPr>
          <w:rFonts w:asciiTheme="minorHAnsi" w:hAnsiTheme="minorHAnsi"/>
          <w:i/>
        </w:rPr>
        <w:t xml:space="preserve">Viktorie </w:t>
      </w:r>
      <w:r>
        <w:rPr>
          <w:rFonts w:asciiTheme="minorHAnsi" w:hAnsiTheme="minorHAnsi"/>
          <w:i/>
        </w:rPr>
        <w:t xml:space="preserve">navrhuje soubor tří věcí - pohárek, misku a něco jako hluboký talíř. Vše v měřítku respektující potřeby dětského uživatele. Oproti jejímu prvnímu pokusu </w:t>
      </w:r>
      <w:r w:rsidR="001311B3">
        <w:rPr>
          <w:rFonts w:asciiTheme="minorHAnsi" w:hAnsiTheme="minorHAnsi"/>
          <w:i/>
        </w:rPr>
        <w:t>se</w:t>
      </w:r>
      <w:r>
        <w:rPr>
          <w:rFonts w:asciiTheme="minorHAnsi" w:hAnsiTheme="minorHAnsi"/>
          <w:i/>
        </w:rPr>
        <w:t xml:space="preserve"> na vnějším plášti nádob </w:t>
      </w:r>
      <w:r w:rsidR="00496FB2">
        <w:rPr>
          <w:rFonts w:asciiTheme="minorHAnsi" w:hAnsiTheme="minorHAnsi"/>
          <w:i/>
        </w:rPr>
        <w:t xml:space="preserve">objevuje </w:t>
      </w:r>
      <w:r>
        <w:rPr>
          <w:rFonts w:asciiTheme="minorHAnsi" w:hAnsiTheme="minorHAnsi"/>
          <w:i/>
        </w:rPr>
        <w:t xml:space="preserve">reliéfní dekor. Na první pohled drobnost, ale technicky to výrobu nesmírně zesložiťuje. </w:t>
      </w:r>
      <w:r w:rsidR="00496FB2">
        <w:rPr>
          <w:rFonts w:asciiTheme="minorHAnsi" w:hAnsiTheme="minorHAnsi"/>
          <w:i/>
        </w:rPr>
        <w:t xml:space="preserve">Aby mohla svůj </w:t>
      </w:r>
      <w:r w:rsidR="00A14BAE">
        <w:rPr>
          <w:rFonts w:asciiTheme="minorHAnsi" w:hAnsiTheme="minorHAnsi"/>
          <w:i/>
        </w:rPr>
        <w:t>z</w:t>
      </w:r>
      <w:r w:rsidR="00496FB2">
        <w:rPr>
          <w:rFonts w:asciiTheme="minorHAnsi" w:hAnsiTheme="minorHAnsi"/>
          <w:i/>
        </w:rPr>
        <w:t xml:space="preserve">áměr realizovat </w:t>
      </w:r>
      <w:r w:rsidR="00A14BAE">
        <w:rPr>
          <w:rFonts w:asciiTheme="minorHAnsi" w:hAnsiTheme="minorHAnsi"/>
          <w:i/>
        </w:rPr>
        <w:t xml:space="preserve">v náležité kvalitě, odjela Viktorie </w:t>
      </w:r>
      <w:r>
        <w:rPr>
          <w:rFonts w:asciiTheme="minorHAnsi" w:hAnsiTheme="minorHAnsi"/>
          <w:i/>
        </w:rPr>
        <w:t xml:space="preserve">do továrny Český porcelán a.s. v Dubí, </w:t>
      </w:r>
      <w:r w:rsidR="00A14BAE">
        <w:rPr>
          <w:rFonts w:asciiTheme="minorHAnsi" w:hAnsiTheme="minorHAnsi"/>
          <w:i/>
        </w:rPr>
        <w:t xml:space="preserve">aby využila profesionálního výrobního zázemí a </w:t>
      </w:r>
      <w:r w:rsidR="001311B3">
        <w:rPr>
          <w:rFonts w:asciiTheme="minorHAnsi" w:hAnsiTheme="minorHAnsi"/>
          <w:i/>
        </w:rPr>
        <w:t xml:space="preserve">aby </w:t>
      </w:r>
      <w:r w:rsidR="00A14BAE">
        <w:rPr>
          <w:rFonts w:asciiTheme="minorHAnsi" w:hAnsiTheme="minorHAnsi"/>
          <w:i/>
        </w:rPr>
        <w:t>modelář</w:t>
      </w:r>
      <w:r w:rsidR="001311B3">
        <w:rPr>
          <w:rFonts w:asciiTheme="minorHAnsi" w:hAnsiTheme="minorHAnsi"/>
          <w:i/>
        </w:rPr>
        <w:t>s</w:t>
      </w:r>
      <w:r w:rsidR="00A14BAE">
        <w:rPr>
          <w:rFonts w:asciiTheme="minorHAnsi" w:hAnsiTheme="minorHAnsi"/>
          <w:i/>
        </w:rPr>
        <w:t xml:space="preserve">kou a výrobní část své práce realizovala pod laskavým vedením a dohledem </w:t>
      </w:r>
      <w:r>
        <w:rPr>
          <w:rFonts w:asciiTheme="minorHAnsi" w:hAnsiTheme="minorHAnsi"/>
          <w:i/>
        </w:rPr>
        <w:t xml:space="preserve">odborníků </w:t>
      </w:r>
      <w:r w:rsidR="001311B3">
        <w:rPr>
          <w:rFonts w:asciiTheme="minorHAnsi" w:hAnsiTheme="minorHAnsi"/>
          <w:i/>
        </w:rPr>
        <w:t>na slovo vzatých přímo "u zdroje"</w:t>
      </w:r>
      <w:r w:rsidR="00A14BAE">
        <w:rPr>
          <w:rFonts w:asciiTheme="minorHAnsi" w:hAnsiTheme="minorHAnsi"/>
          <w:i/>
        </w:rPr>
        <w:t xml:space="preserve"> . Za t</w:t>
      </w:r>
      <w:r w:rsidR="001311B3">
        <w:rPr>
          <w:rFonts w:asciiTheme="minorHAnsi" w:hAnsiTheme="minorHAnsi"/>
          <w:i/>
        </w:rPr>
        <w:t>uto možnost</w:t>
      </w:r>
      <w:r w:rsidR="00A14BAE">
        <w:rPr>
          <w:rFonts w:asciiTheme="minorHAnsi" w:hAnsiTheme="minorHAnsi"/>
          <w:i/>
        </w:rPr>
        <w:t xml:space="preserve"> patří dík především panu doc. Jarkovskému.</w:t>
      </w:r>
    </w:p>
    <w:p w:rsidR="00141626" w:rsidRDefault="000B5C17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Věřím, ž</w:t>
      </w:r>
      <w:r w:rsidR="00496FB2">
        <w:rPr>
          <w:rFonts w:asciiTheme="minorHAnsi" w:hAnsiTheme="minorHAnsi"/>
          <w:i/>
        </w:rPr>
        <w:t>e tuto cennou zkušenost Viky zúročí ve své další praxi.</w:t>
      </w:r>
    </w:p>
    <w:p w:rsidR="00711C11" w:rsidRDefault="00A14BAE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Tím ale práce na souboru zdaleka neskončila. Další v pořadí bylo hled</w:t>
      </w:r>
      <w:r w:rsidR="00711C11">
        <w:rPr>
          <w:rFonts w:asciiTheme="minorHAnsi" w:hAnsiTheme="minorHAnsi"/>
          <w:i/>
        </w:rPr>
        <w:t xml:space="preserve">ání a slaďování barevných odstínů glazur, který prokreslují plastický dekor. Neúspěšných pokusů a testů bylo mnoho a mnoho, Viktorii se ale nakonec  do alchymie pigmentů a jejich míchání podařilo proniknout natolik, aby </w:t>
      </w:r>
      <w:r w:rsidR="001311B3">
        <w:rPr>
          <w:rFonts w:asciiTheme="minorHAnsi" w:hAnsiTheme="minorHAnsi"/>
          <w:i/>
        </w:rPr>
        <w:t xml:space="preserve">ji </w:t>
      </w:r>
      <w:r w:rsidR="00711C11">
        <w:rPr>
          <w:rFonts w:asciiTheme="minorHAnsi" w:hAnsiTheme="minorHAnsi"/>
          <w:i/>
        </w:rPr>
        <w:t>začaly poslouchat.</w:t>
      </w:r>
      <w:r w:rsidR="00A751F2">
        <w:rPr>
          <w:rFonts w:asciiTheme="minorHAnsi" w:hAnsiTheme="minorHAnsi"/>
          <w:i/>
        </w:rPr>
        <w:t xml:space="preserve"> Odměnou za toto sn</w:t>
      </w:r>
      <w:r w:rsidR="001311B3">
        <w:rPr>
          <w:rFonts w:asciiTheme="minorHAnsi" w:hAnsiTheme="minorHAnsi"/>
          <w:i/>
        </w:rPr>
        <w:t xml:space="preserve">ažení je pak harmonický celek: </w:t>
      </w:r>
      <w:r w:rsidR="00A751F2">
        <w:rPr>
          <w:rFonts w:asciiTheme="minorHAnsi" w:hAnsiTheme="minorHAnsi"/>
          <w:i/>
        </w:rPr>
        <w:t>účinek stylizovaného dekoru zvýrazněného prokreslovací barevnou glazurou posouvá výsledek na vyšší estetickou úroveň. Mluví o kvalitách dobrého řemesla a zároveň neztrácí nic z dětské bezprostřednosti.</w:t>
      </w:r>
    </w:p>
    <w:p w:rsidR="00711C11" w:rsidRDefault="00711C1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Viktorie se také přesvědčila o tom, jaká úskalí mohou číhat na ilustrátora, když se snaží najít ten správný výraz pro své ilustrace a konečně také, co obnáší  praktická</w:t>
      </w:r>
      <w:r w:rsidR="001311B3">
        <w:rPr>
          <w:rFonts w:asciiTheme="minorHAnsi" w:hAnsiTheme="minorHAnsi"/>
          <w:i/>
        </w:rPr>
        <w:t xml:space="preserve"> příprava podkladů pro sítotisk. O</w:t>
      </w:r>
      <w:r>
        <w:rPr>
          <w:rFonts w:asciiTheme="minorHAnsi" w:hAnsiTheme="minorHAnsi"/>
          <w:i/>
        </w:rPr>
        <w:t>pět jedna cenná zkušenost, k</w:t>
      </w:r>
      <w:r w:rsidR="001311B3">
        <w:rPr>
          <w:rFonts w:asciiTheme="minorHAnsi" w:hAnsiTheme="minorHAnsi"/>
          <w:i/>
        </w:rPr>
        <w:t xml:space="preserve">terá se může do budoucna </w:t>
      </w:r>
      <w:r>
        <w:rPr>
          <w:rFonts w:asciiTheme="minorHAnsi" w:hAnsiTheme="minorHAnsi"/>
          <w:i/>
        </w:rPr>
        <w:t>hodit.</w:t>
      </w:r>
    </w:p>
    <w:p w:rsidR="00471999" w:rsidRDefault="00471999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Jedinou slabinou Viktoriiny práce vidím v designu kulatých nožek, které svou malou plochou mají tendenci v peci se lepit a odštípávat. Pro sériovou výrobu by se tento detail musel přepracovat.</w:t>
      </w:r>
    </w:p>
    <w:p w:rsidR="00471999" w:rsidRDefault="00471999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1311B3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1311B3" w:rsidRPr="00207C1D" w:rsidRDefault="001311B3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711C11" w:rsidRDefault="00711C11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 w:rsidRPr="00711C11">
        <w:rPr>
          <w:rFonts w:asciiTheme="minorHAnsi" w:hAnsiTheme="minorHAnsi"/>
          <w:i/>
          <w:sz w:val="22"/>
          <w:szCs w:val="22"/>
        </w:rPr>
        <w:t xml:space="preserve">Oceňuji </w:t>
      </w:r>
      <w:r w:rsidR="001311B3">
        <w:rPr>
          <w:rFonts w:asciiTheme="minorHAnsi" w:hAnsiTheme="minorHAnsi"/>
          <w:i/>
          <w:sz w:val="22"/>
          <w:szCs w:val="22"/>
        </w:rPr>
        <w:t xml:space="preserve">Viktorii pro její houževnatost: </w:t>
      </w:r>
      <w:r w:rsidRPr="00711C11">
        <w:rPr>
          <w:rFonts w:asciiTheme="minorHAnsi" w:hAnsiTheme="minorHAnsi"/>
          <w:i/>
          <w:sz w:val="22"/>
          <w:szCs w:val="22"/>
        </w:rPr>
        <w:t>co vše musela pro realizaci své práce podstoupit, kolika novým věcem se naučit a v neposled</w:t>
      </w:r>
      <w:r>
        <w:rPr>
          <w:rFonts w:asciiTheme="minorHAnsi" w:hAnsiTheme="minorHAnsi"/>
          <w:i/>
          <w:sz w:val="22"/>
          <w:szCs w:val="22"/>
        </w:rPr>
        <w:t>ní ř</w:t>
      </w:r>
      <w:r w:rsidR="00A751F2">
        <w:rPr>
          <w:rFonts w:asciiTheme="minorHAnsi" w:hAnsiTheme="minorHAnsi"/>
          <w:i/>
          <w:sz w:val="22"/>
          <w:szCs w:val="22"/>
        </w:rPr>
        <w:t>adě, kolik doprovodné literatury a zdro</w:t>
      </w:r>
      <w:r w:rsidRPr="00711C11">
        <w:rPr>
          <w:rFonts w:asciiTheme="minorHAnsi" w:hAnsiTheme="minorHAnsi"/>
          <w:i/>
          <w:sz w:val="22"/>
          <w:szCs w:val="22"/>
        </w:rPr>
        <w:t xml:space="preserve">jů si kvůli ní nastudovala. </w:t>
      </w:r>
      <w:r w:rsidR="00A751F2">
        <w:rPr>
          <w:rFonts w:asciiTheme="minorHAnsi" w:hAnsiTheme="minorHAnsi"/>
          <w:i/>
          <w:sz w:val="22"/>
          <w:szCs w:val="22"/>
        </w:rPr>
        <w:t>Navrhuji hodnotit její práci jako výbornou.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471999" w:rsidRDefault="00141626" w:rsidP="00471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471999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6D" w:rsidRDefault="00E3346D" w:rsidP="00460AEB">
      <w:pPr>
        <w:spacing w:after="0" w:line="240" w:lineRule="auto"/>
      </w:pPr>
      <w:r>
        <w:separator/>
      </w:r>
    </w:p>
  </w:endnote>
  <w:endnote w:type="continuationSeparator" w:id="0">
    <w:p w:rsidR="00E3346D" w:rsidRDefault="00E3346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19525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A4B6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6D" w:rsidRDefault="00E3346D" w:rsidP="00460AEB">
      <w:pPr>
        <w:spacing w:after="0" w:line="240" w:lineRule="auto"/>
      </w:pPr>
      <w:r>
        <w:separator/>
      </w:r>
    </w:p>
  </w:footnote>
  <w:footnote w:type="continuationSeparator" w:id="0">
    <w:p w:rsidR="00E3346D" w:rsidRDefault="00E3346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44A5"/>
    <w:rsid w:val="00014AB5"/>
    <w:rsid w:val="0001516D"/>
    <w:rsid w:val="00016763"/>
    <w:rsid w:val="00025AA6"/>
    <w:rsid w:val="000318A2"/>
    <w:rsid w:val="0003636C"/>
    <w:rsid w:val="000527CE"/>
    <w:rsid w:val="00063F49"/>
    <w:rsid w:val="00065225"/>
    <w:rsid w:val="00072EA0"/>
    <w:rsid w:val="000B3C8E"/>
    <w:rsid w:val="000B5C17"/>
    <w:rsid w:val="000C11AC"/>
    <w:rsid w:val="000C6B14"/>
    <w:rsid w:val="00110265"/>
    <w:rsid w:val="001311B3"/>
    <w:rsid w:val="00134160"/>
    <w:rsid w:val="00141626"/>
    <w:rsid w:val="00180616"/>
    <w:rsid w:val="00180867"/>
    <w:rsid w:val="00186DBE"/>
    <w:rsid w:val="00195256"/>
    <w:rsid w:val="001A54DA"/>
    <w:rsid w:val="001C08A9"/>
    <w:rsid w:val="001E46F8"/>
    <w:rsid w:val="001F7E30"/>
    <w:rsid w:val="00207C1D"/>
    <w:rsid w:val="00215160"/>
    <w:rsid w:val="002229EE"/>
    <w:rsid w:val="00264338"/>
    <w:rsid w:val="00287C07"/>
    <w:rsid w:val="002A4B68"/>
    <w:rsid w:val="002B0E61"/>
    <w:rsid w:val="002D7DC2"/>
    <w:rsid w:val="002E60F3"/>
    <w:rsid w:val="002E6C30"/>
    <w:rsid w:val="002F1174"/>
    <w:rsid w:val="002F1A44"/>
    <w:rsid w:val="0031360B"/>
    <w:rsid w:val="00332A7D"/>
    <w:rsid w:val="0036433E"/>
    <w:rsid w:val="00381099"/>
    <w:rsid w:val="003938D9"/>
    <w:rsid w:val="00396AC3"/>
    <w:rsid w:val="00396B8A"/>
    <w:rsid w:val="003A054A"/>
    <w:rsid w:val="003B39DA"/>
    <w:rsid w:val="003B5053"/>
    <w:rsid w:val="003C3045"/>
    <w:rsid w:val="003D314F"/>
    <w:rsid w:val="003F5FCA"/>
    <w:rsid w:val="00413716"/>
    <w:rsid w:val="0042001C"/>
    <w:rsid w:val="00421FCC"/>
    <w:rsid w:val="0043123C"/>
    <w:rsid w:val="00442698"/>
    <w:rsid w:val="00460AEB"/>
    <w:rsid w:val="00461C4A"/>
    <w:rsid w:val="004631E3"/>
    <w:rsid w:val="00470654"/>
    <w:rsid w:val="00470D9F"/>
    <w:rsid w:val="00471999"/>
    <w:rsid w:val="00496FB2"/>
    <w:rsid w:val="004C0F89"/>
    <w:rsid w:val="004D4248"/>
    <w:rsid w:val="004D54DA"/>
    <w:rsid w:val="004E4EC6"/>
    <w:rsid w:val="004F1712"/>
    <w:rsid w:val="004F2C71"/>
    <w:rsid w:val="004F59C0"/>
    <w:rsid w:val="00520D9A"/>
    <w:rsid w:val="00593994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70C2"/>
    <w:rsid w:val="00682524"/>
    <w:rsid w:val="006D0B29"/>
    <w:rsid w:val="006D62B6"/>
    <w:rsid w:val="006E76B6"/>
    <w:rsid w:val="006F4B89"/>
    <w:rsid w:val="00711C11"/>
    <w:rsid w:val="00724F95"/>
    <w:rsid w:val="00766811"/>
    <w:rsid w:val="00767AE6"/>
    <w:rsid w:val="007A12EB"/>
    <w:rsid w:val="007B3AAE"/>
    <w:rsid w:val="007C5AF2"/>
    <w:rsid w:val="008D76AC"/>
    <w:rsid w:val="008E0298"/>
    <w:rsid w:val="008E6DD8"/>
    <w:rsid w:val="00922495"/>
    <w:rsid w:val="00926698"/>
    <w:rsid w:val="00980D7C"/>
    <w:rsid w:val="009C1567"/>
    <w:rsid w:val="009C3883"/>
    <w:rsid w:val="009E327B"/>
    <w:rsid w:val="009F029A"/>
    <w:rsid w:val="00A14BAE"/>
    <w:rsid w:val="00A21051"/>
    <w:rsid w:val="00A21B6D"/>
    <w:rsid w:val="00A478A6"/>
    <w:rsid w:val="00A653E5"/>
    <w:rsid w:val="00A66E29"/>
    <w:rsid w:val="00A751F2"/>
    <w:rsid w:val="00A77474"/>
    <w:rsid w:val="00A8271D"/>
    <w:rsid w:val="00AA1DDE"/>
    <w:rsid w:val="00AA3FE6"/>
    <w:rsid w:val="00AC2941"/>
    <w:rsid w:val="00AC2C0A"/>
    <w:rsid w:val="00AC7670"/>
    <w:rsid w:val="00AE08B0"/>
    <w:rsid w:val="00AE3CB8"/>
    <w:rsid w:val="00B3473D"/>
    <w:rsid w:val="00B5155A"/>
    <w:rsid w:val="00B56729"/>
    <w:rsid w:val="00B856CB"/>
    <w:rsid w:val="00BC03F9"/>
    <w:rsid w:val="00BF2AD7"/>
    <w:rsid w:val="00C42D1F"/>
    <w:rsid w:val="00C4386B"/>
    <w:rsid w:val="00C52FDA"/>
    <w:rsid w:val="00C54947"/>
    <w:rsid w:val="00C73090"/>
    <w:rsid w:val="00C74FBF"/>
    <w:rsid w:val="00C76C69"/>
    <w:rsid w:val="00C777A5"/>
    <w:rsid w:val="00C8202D"/>
    <w:rsid w:val="00C9254F"/>
    <w:rsid w:val="00C961D7"/>
    <w:rsid w:val="00CA2790"/>
    <w:rsid w:val="00CE7494"/>
    <w:rsid w:val="00CF46DD"/>
    <w:rsid w:val="00D01CEF"/>
    <w:rsid w:val="00D06404"/>
    <w:rsid w:val="00D25461"/>
    <w:rsid w:val="00D76FC0"/>
    <w:rsid w:val="00DB6E8A"/>
    <w:rsid w:val="00DC4F08"/>
    <w:rsid w:val="00DC7997"/>
    <w:rsid w:val="00E221F4"/>
    <w:rsid w:val="00E3346D"/>
    <w:rsid w:val="00E37749"/>
    <w:rsid w:val="00E40067"/>
    <w:rsid w:val="00E5567E"/>
    <w:rsid w:val="00E71702"/>
    <w:rsid w:val="00E84B60"/>
    <w:rsid w:val="00F24FCD"/>
    <w:rsid w:val="00F5055E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2382-14B3-4B4A-9FC5-3D61436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2020-08-17T15:19:00Z</dcterms:created>
  <dcterms:modified xsi:type="dcterms:W3CDTF">2020-08-17T15:19:00Z</dcterms:modified>
</cp:coreProperties>
</file>