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F5EB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8F67B1">
        <w:rPr>
          <w:b/>
        </w:rPr>
        <w:t>Aneta Caltová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8F67B1">
        <w:rPr>
          <w:b/>
        </w:rPr>
        <w:t>Konflikt v Severním Irsku a jeho vliv na politickou situaci ve Spojeném Království.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E5241" w:rsidRDefault="008F5EB2" w:rsidP="009D351F">
      <w:pPr>
        <w:tabs>
          <w:tab w:val="left" w:pos="284"/>
        </w:tabs>
      </w:pPr>
      <w:r>
        <w:t xml:space="preserve">Tématem </w:t>
      </w:r>
      <w:r w:rsidR="00E004D8">
        <w:t xml:space="preserve">předkládané práce </w:t>
      </w:r>
      <w:r>
        <w:t xml:space="preserve">je </w:t>
      </w:r>
      <w:r w:rsidR="008F67B1">
        <w:t>analýza konfliktu v Severním Irsku, hlavní otázkou práce pak snaha zjistit, nakolik „konflikt v Severním Irsku ovlivnil britskou politickou scénu a zda se politickým aktérům Spojeného Království podařilo tento konflikt vyřešit.“ Domnívám se, že c</w:t>
      </w:r>
      <w:r w:rsidR="009974F0">
        <w:t xml:space="preserve">íl práce byl </w:t>
      </w:r>
      <w:r w:rsidR="008F67B1">
        <w:t xml:space="preserve">z větší míry splněn, i když mám </w:t>
      </w:r>
      <w:r w:rsidR="009F4E62">
        <w:t xml:space="preserve">k práci </w:t>
      </w:r>
      <w:r w:rsidR="008F67B1">
        <w:t xml:space="preserve">dílčí výhrady, které uvádím níže. </w:t>
      </w:r>
    </w:p>
    <w:p w:rsidR="00D10D7C" w:rsidRDefault="00765C05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8F67B1" w:rsidRDefault="008F67B1" w:rsidP="008F67B1">
      <w:pPr>
        <w:tabs>
          <w:tab w:val="left" w:pos="284"/>
        </w:tabs>
      </w:pPr>
      <w:r>
        <w:t xml:space="preserve">Jako jádro teoretické části práce autorka zvolila práce </w:t>
      </w:r>
      <w:proofErr w:type="spellStart"/>
      <w:r>
        <w:t>Waisová</w:t>
      </w:r>
      <w:proofErr w:type="spellEnd"/>
      <w:r>
        <w:t xml:space="preserve">, </w:t>
      </w:r>
      <w:proofErr w:type="spellStart"/>
      <w:r>
        <w:t>Drulák</w:t>
      </w:r>
      <w:proofErr w:type="spellEnd"/>
      <w:r>
        <w:t xml:space="preserve">, se zacílením na konflikt v mezinárodních vztazích. To považuji za zcela vyhovující, protože se dále zaobírá teorií her a koncepty hry s nulovým a nenulovým součtem. Oblastí zmapovanou podstatně méně je právě nacionalismus a etnický konflikt. </w:t>
      </w:r>
      <w:r w:rsidR="001D5373">
        <w:t xml:space="preserve">Bylo by totiž zajímavé (a vzhledem k tématu práce i žádoucí) konceptualizovat nacionalismus a etnický konflikt a „zkřížit“ jej s právě teorií her, s níž v práci autorka pracuje, ale aniž by zcela porozuměla zákonitostem nacionalismu (případně je jen v plné výši nezohlednila) v obecné rovině i na vybraném praktickém příkladu.  </w:t>
      </w:r>
    </w:p>
    <w:p w:rsidR="008F67B1" w:rsidRDefault="008F67B1" w:rsidP="008F67B1">
      <w:pPr>
        <w:tabs>
          <w:tab w:val="left" w:pos="284"/>
        </w:tabs>
      </w:pPr>
      <w:r>
        <w:t>V praktické části se autorka zaobírá chronologií konfliktu v severním Irsku. Tuto část považuji za bezproblémovou</w:t>
      </w:r>
      <w:r w:rsidR="001D5373">
        <w:t xml:space="preserve"> z hlediska obsahu, byť je její velká část jen popisného charakteru a aplikace v teorii rozpracované problematiky (teorie her) není konzistentní ani bezproblémová. Nutné je definovat předem aktéry. Nelze zjednodušeně dělit na Iry a ne-Iry atp. při popisování „vítězství“ jedněch a prohry druhých. K propojení teorie a praxe chybí grafika, která by se do práce hodila, příp. alespoň do příloh.</w:t>
      </w:r>
    </w:p>
    <w:p w:rsidR="008F67B1" w:rsidRDefault="001D5373" w:rsidP="008F67B1">
      <w:pPr>
        <w:tabs>
          <w:tab w:val="left" w:pos="284"/>
        </w:tabs>
      </w:pPr>
      <w:r>
        <w:t>Jen poznámka na okraj, h</w:t>
      </w:r>
      <w:r w:rsidR="008F67B1">
        <w:t>ladomor nesužoval Irsko ve druhé polovině 19. století, ale roku 1845</w:t>
      </w:r>
      <w:r>
        <w:t xml:space="preserve">. </w:t>
      </w:r>
    </w:p>
    <w:p w:rsidR="00D10D7C" w:rsidRPr="00765C05" w:rsidRDefault="00765C05" w:rsidP="00765C05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9D351F" w:rsidRDefault="00FE38EC" w:rsidP="002821D2">
      <w:pPr>
        <w:pStyle w:val="Odstavecseseznamem"/>
        <w:tabs>
          <w:tab w:val="left" w:pos="284"/>
        </w:tabs>
        <w:ind w:left="142" w:hanging="142"/>
        <w:jc w:val="both"/>
      </w:pPr>
      <w:r>
        <w:lastRenderedPageBreak/>
        <w:t xml:space="preserve">Jazykový projev </w:t>
      </w:r>
      <w:r w:rsidR="002E6E05">
        <w:t xml:space="preserve">je na solidní úrovni, </w:t>
      </w:r>
      <w:r w:rsidR="009F4E62">
        <w:t xml:space="preserve">nemám námitek k citacím a odkazům. Přílohy jsou vhodné, ale do textu se promítají jen zčásti, právě do jisté míry nahrazují absentující nacionalistickou </w:t>
      </w:r>
      <w:proofErr w:type="spellStart"/>
      <w:r w:rsidR="009F4E62">
        <w:t>dimenzicož</w:t>
      </w:r>
      <w:proofErr w:type="spellEnd"/>
      <w:r w:rsidR="009F4E62">
        <w:t xml:space="preserve">. </w:t>
      </w:r>
    </w:p>
    <w:p w:rsidR="00D10D7C" w:rsidRPr="008F5EB2" w:rsidRDefault="00765C05" w:rsidP="008F5EB2">
      <w:pPr>
        <w:tabs>
          <w:tab w:val="left" w:pos="284"/>
        </w:tabs>
        <w:rPr>
          <w:b/>
        </w:rPr>
      </w:pPr>
      <w:r>
        <w:rPr>
          <w:b/>
        </w:rPr>
        <w:t>4</w:t>
      </w:r>
      <w:r w:rsidR="008F5EB2">
        <w:rPr>
          <w:b/>
        </w:rPr>
        <w:t xml:space="preserve">. </w:t>
      </w:r>
      <w:r w:rsidR="00D10D7C" w:rsidRPr="008F5EB2">
        <w:rPr>
          <w:b/>
        </w:rPr>
        <w:t>STRUČNÝ CELKOVÝ KOMENTÁŘ (silné a slabé stránky práce, zdůvodnění hodnocení)</w:t>
      </w:r>
    </w:p>
    <w:p w:rsidR="001774F9" w:rsidRPr="008F5EB2" w:rsidRDefault="00765C05" w:rsidP="008F5EB2">
      <w:pPr>
        <w:tabs>
          <w:tab w:val="left" w:pos="284"/>
        </w:tabs>
        <w:jc w:val="both"/>
        <w:rPr>
          <w:sz w:val="20"/>
          <w:szCs w:val="20"/>
        </w:rPr>
      </w:pPr>
      <w:r>
        <w:t xml:space="preserve">Celkový dojem </w:t>
      </w:r>
      <w:r w:rsidR="002E6E05">
        <w:t xml:space="preserve">z práce je </w:t>
      </w:r>
      <w:r w:rsidR="009F4E62">
        <w:t xml:space="preserve">dobrý. Autorka porozuměla dění v Severním Irsku, aplikace vytyčené teorie z oblasti mezinárodních vztahů však byla aplikována jen částečně a s malým citem pro komplexitu nacionalismu a etnického konfliktu. Autorka si je na druhou stranu vědoma nečernobílé situace v S. </w:t>
      </w:r>
      <w:proofErr w:type="gramStart"/>
      <w:r w:rsidR="009F4E62">
        <w:t>Irsku  (viz</w:t>
      </w:r>
      <w:proofErr w:type="gramEnd"/>
      <w:r w:rsidR="009F4E62">
        <w:t xml:space="preserve"> např. přílohy 5 a 6), ale v textu to zkrátka zohledněné není. </w:t>
      </w:r>
    </w:p>
    <w:p w:rsidR="00D10D7C" w:rsidRPr="00765C05" w:rsidRDefault="00765C05" w:rsidP="00765C05">
      <w:pPr>
        <w:tabs>
          <w:tab w:val="left" w:pos="284"/>
        </w:tabs>
        <w:rPr>
          <w:b/>
        </w:rPr>
      </w:pPr>
      <w:r>
        <w:rPr>
          <w:b/>
        </w:rPr>
        <w:t>5</w:t>
      </w:r>
      <w:r w:rsidR="008F5EB2">
        <w:rPr>
          <w:b/>
        </w:rPr>
        <w:t xml:space="preserve">. </w:t>
      </w:r>
      <w:r w:rsidR="00D10D7C" w:rsidRPr="008F5EB2">
        <w:rPr>
          <w:b/>
        </w:rPr>
        <w:t>OTÁZKY A PŘIPOMÍNKY URČENÉ K ROZPRAVĚ PŘI OBHAJOBĚ</w:t>
      </w:r>
    </w:p>
    <w:p w:rsidR="009F5B94" w:rsidRDefault="001A090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Viz </w:t>
      </w:r>
      <w:r w:rsidR="002E6E05">
        <w:t xml:space="preserve">připomínky </w:t>
      </w:r>
      <w:r w:rsidR="009F4E62">
        <w:t>výše.</w:t>
      </w:r>
    </w:p>
    <w:p w:rsidR="00CE5241" w:rsidRPr="002821D2" w:rsidRDefault="00CE524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F4E62" w:rsidRDefault="009F4E62" w:rsidP="002821D2">
      <w:pPr>
        <w:pStyle w:val="Odstavecseseznamem"/>
        <w:tabs>
          <w:tab w:val="left" w:pos="3480"/>
        </w:tabs>
        <w:ind w:left="142" w:hanging="142"/>
      </w:pPr>
      <w:r>
        <w:t xml:space="preserve">Za předpokladu solidní obhajoby a uspokojivého zodpovězení otázek a námitek v posudku navrhuji ještě VELMI DOBŘE. </w:t>
      </w:r>
    </w:p>
    <w:p w:rsidR="00CE5241" w:rsidRDefault="00CE5241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02" w:rsidRDefault="00F23502" w:rsidP="00D10D7C">
      <w:pPr>
        <w:spacing w:after="0" w:line="240" w:lineRule="auto"/>
      </w:pPr>
      <w:r>
        <w:separator/>
      </w:r>
    </w:p>
  </w:endnote>
  <w:endnote w:type="continuationSeparator" w:id="0">
    <w:p w:rsidR="00F23502" w:rsidRDefault="00F2350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02" w:rsidRDefault="00F23502" w:rsidP="00D10D7C">
      <w:pPr>
        <w:spacing w:after="0" w:line="240" w:lineRule="auto"/>
      </w:pPr>
      <w:r>
        <w:separator/>
      </w:r>
    </w:p>
  </w:footnote>
  <w:footnote w:type="continuationSeparator" w:id="0">
    <w:p w:rsidR="00F23502" w:rsidRDefault="00F2350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107CE"/>
    <w:rsid w:val="00115661"/>
    <w:rsid w:val="0012043E"/>
    <w:rsid w:val="00124B7E"/>
    <w:rsid w:val="001774F9"/>
    <w:rsid w:val="001A090A"/>
    <w:rsid w:val="001D5373"/>
    <w:rsid w:val="002821D2"/>
    <w:rsid w:val="002A6C11"/>
    <w:rsid w:val="002E6E05"/>
    <w:rsid w:val="0031173A"/>
    <w:rsid w:val="003B6818"/>
    <w:rsid w:val="003C559B"/>
    <w:rsid w:val="00435ED6"/>
    <w:rsid w:val="00457F7F"/>
    <w:rsid w:val="004B0027"/>
    <w:rsid w:val="004B37F0"/>
    <w:rsid w:val="0053536C"/>
    <w:rsid w:val="00611EE3"/>
    <w:rsid w:val="00614A39"/>
    <w:rsid w:val="00694816"/>
    <w:rsid w:val="00701C85"/>
    <w:rsid w:val="00765C05"/>
    <w:rsid w:val="008C046F"/>
    <w:rsid w:val="008F5EB2"/>
    <w:rsid w:val="008F67B1"/>
    <w:rsid w:val="009974F0"/>
    <w:rsid w:val="009C488A"/>
    <w:rsid w:val="009D351F"/>
    <w:rsid w:val="009F4E62"/>
    <w:rsid w:val="009F5B94"/>
    <w:rsid w:val="00A551EC"/>
    <w:rsid w:val="00BB71C9"/>
    <w:rsid w:val="00C301CB"/>
    <w:rsid w:val="00C369C4"/>
    <w:rsid w:val="00C53B6C"/>
    <w:rsid w:val="00CE5241"/>
    <w:rsid w:val="00D10D7C"/>
    <w:rsid w:val="00E004D8"/>
    <w:rsid w:val="00E406A4"/>
    <w:rsid w:val="00E51E6D"/>
    <w:rsid w:val="00F05D9F"/>
    <w:rsid w:val="00F23502"/>
    <w:rsid w:val="00F87EE9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8732DD"/>
    <w:rsid w:val="00A630AC"/>
    <w:rsid w:val="00AA1FAB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2</cp:revision>
  <dcterms:created xsi:type="dcterms:W3CDTF">2014-05-15T10:42:00Z</dcterms:created>
  <dcterms:modified xsi:type="dcterms:W3CDTF">2014-05-15T10:42:00Z</dcterms:modified>
</cp:coreProperties>
</file>