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C618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C618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6C618E">
        <w:rPr>
          <w:b/>
          <w:i/>
        </w:rPr>
        <w:t xml:space="preserve">Nikola </w:t>
      </w:r>
      <w:proofErr w:type="spellStart"/>
      <w:r w:rsidR="006C618E">
        <w:rPr>
          <w:b/>
          <w:i/>
        </w:rPr>
        <w:t>Raisová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C618E">
        <w:rPr>
          <w:b/>
          <w:i/>
        </w:rPr>
        <w:t>Komparace dvoukomorových parlamentů ve střední Evropě (ČR, Polsko, Slovinsko)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C618E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91607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Způsob stanovení cíle je zvláštní a rozhodně bude v rámci obhajoby vyžadovat autorčino vysvětlení. Na s. 11 (druhý odstavec) je uvedeno tvrzení, které autorka označuje za hypotézu. Dle mého soudu se přitom nejedná ani o výrok o vztahu dvou či více proměnných ani o tvrzení o předpo</w:t>
      </w:r>
      <w:r w:rsidR="002E7EEC">
        <w:rPr>
          <w:sz w:val="20"/>
          <w:szCs w:val="20"/>
        </w:rPr>
        <w:t>kládané tendenci jedné proměnné – není to tedy hypotéza.</w:t>
      </w:r>
    </w:p>
    <w:p w:rsidR="00916073" w:rsidRPr="002821D2" w:rsidRDefault="0091607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Pokud pracujeme s autorčiným stanovením cíle jako s popisem oblasti jejího zájmu (nikoli jako s hypotézou), lze cíl považovat z velké části za naplněný, byť s výhradami k obsahovému zpracování i formální stránce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050A2F" w:rsidRDefault="00050A2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Struktura práce je vhledem k tématu logicky správná</w:t>
      </w:r>
      <w:r w:rsidR="00D3450C">
        <w:rPr>
          <w:sz w:val="20"/>
          <w:szCs w:val="20"/>
        </w:rPr>
        <w:t xml:space="preserve"> (s výjimkou názvů podkapitol 3.2., 4.2. a 5.2., které jsou shodné s názvy kapitol vyšší úrovně)</w:t>
      </w:r>
      <w:r>
        <w:rPr>
          <w:sz w:val="20"/>
          <w:szCs w:val="20"/>
        </w:rPr>
        <w:t xml:space="preserve">. Práce se člení na teoretickou část a tři části věnované zkoumaným případům. </w:t>
      </w:r>
      <w:r w:rsidR="00C57081">
        <w:rPr>
          <w:sz w:val="20"/>
          <w:szCs w:val="20"/>
        </w:rPr>
        <w:t xml:space="preserve">Teoretická část je zpracována velmi povrchně a nevytváří </w:t>
      </w:r>
      <w:r w:rsidR="002E7EEC">
        <w:rPr>
          <w:sz w:val="20"/>
          <w:szCs w:val="20"/>
        </w:rPr>
        <w:t xml:space="preserve">solidní </w:t>
      </w:r>
      <w:r w:rsidR="00C57081">
        <w:rPr>
          <w:sz w:val="20"/>
          <w:szCs w:val="20"/>
        </w:rPr>
        <w:t xml:space="preserve">rámec následné analýzy. Na vině je především slabá zdrojová základna a úplná absence významných děl </w:t>
      </w:r>
      <w:r w:rsidR="00D3450C">
        <w:rPr>
          <w:sz w:val="20"/>
          <w:szCs w:val="20"/>
        </w:rPr>
        <w:t>teoretického charakteru zpracovávající</w:t>
      </w:r>
      <w:r w:rsidR="002E7EEC">
        <w:rPr>
          <w:sz w:val="20"/>
          <w:szCs w:val="20"/>
        </w:rPr>
        <w:t>ch</w:t>
      </w:r>
      <w:r w:rsidR="00D3450C">
        <w:rPr>
          <w:sz w:val="20"/>
          <w:szCs w:val="20"/>
        </w:rPr>
        <w:t xml:space="preserve"> téma bikameralismu. </w:t>
      </w:r>
    </w:p>
    <w:p w:rsidR="00D3450C" w:rsidRDefault="00D345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Analýza jednotlivých </w:t>
      </w:r>
      <w:r w:rsidR="002E7EEC">
        <w:rPr>
          <w:sz w:val="20"/>
          <w:szCs w:val="20"/>
        </w:rPr>
        <w:t>parlamentů</w:t>
      </w:r>
      <w:r>
        <w:rPr>
          <w:sz w:val="20"/>
          <w:szCs w:val="20"/>
        </w:rPr>
        <w:t xml:space="preserve"> je ve všech případech obdobně uspořádaná, což je nezbytné pro následnou komparaci. Z obsahového hlediska je analýza vzhledem k množství a charakteru využitých zdrojů poměrně povrchní a umožňuje vyvození pouze banálních závěrů. </w:t>
      </w:r>
      <w:r w:rsidR="009E7613">
        <w:rPr>
          <w:sz w:val="20"/>
          <w:szCs w:val="20"/>
        </w:rPr>
        <w:t>Vyskytují se i faktografické chyby a nesprávné interpretace – viz např. autorčino nepochopení institutu imunity na s. 22. Autorka se omezuje většinou jen na formální stránku problematiky, reálnému fungování se věnuje pouze zřídka a nahodile.</w:t>
      </w:r>
    </w:p>
    <w:p w:rsidR="00D10D7C" w:rsidRDefault="006C6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Název šesté kapitoly („Komparace“) je zvolen nesprávně – celá práce je komparací a označovat tak pouze jednu z kapitol svědčí o ne zcela správném pochopení podstaty komparativní metody.</w:t>
      </w:r>
    </w:p>
    <w:p w:rsidR="00CC1C0C" w:rsidRPr="002821D2" w:rsidRDefault="00CC1C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neobsahuje přílohy.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050A2F" w:rsidRDefault="0004015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autorky je průměrný, místy se autorka (zejména při skloňování) dopouští stylistických chyb. </w:t>
      </w:r>
      <w:r w:rsidR="00050A2F">
        <w:rPr>
          <w:sz w:val="20"/>
          <w:szCs w:val="20"/>
        </w:rPr>
        <w:t>V práci se vyskytuje poměrně velké množství gramatických chyb a překlepů, závěre</w:t>
      </w:r>
      <w:r>
        <w:rPr>
          <w:sz w:val="20"/>
          <w:szCs w:val="20"/>
        </w:rPr>
        <w:t>č</w:t>
      </w:r>
      <w:r w:rsidR="00050A2F">
        <w:rPr>
          <w:sz w:val="20"/>
          <w:szCs w:val="20"/>
        </w:rPr>
        <w:t xml:space="preserve">ná </w:t>
      </w:r>
      <w:r w:rsidR="002E7EEC">
        <w:rPr>
          <w:sz w:val="20"/>
          <w:szCs w:val="20"/>
        </w:rPr>
        <w:t>editace</w:t>
      </w:r>
      <w:r w:rsidR="00050A2F">
        <w:rPr>
          <w:sz w:val="20"/>
          <w:szCs w:val="20"/>
        </w:rPr>
        <w:t xml:space="preserve"> </w:t>
      </w:r>
      <w:r>
        <w:rPr>
          <w:sz w:val="20"/>
          <w:szCs w:val="20"/>
        </w:rPr>
        <w:t>evidentně neproběhla náležitým způsobem.</w:t>
      </w:r>
      <w:r w:rsidR="00CA5CC2">
        <w:rPr>
          <w:sz w:val="20"/>
          <w:szCs w:val="20"/>
        </w:rPr>
        <w:t xml:space="preserve"> O tomtéž svědčí některé chyby ve formátování práce, přičemž nejviditelnější lze nalézt na konci druhého odstavce na s. 14</w:t>
      </w:r>
      <w:r w:rsidR="009E7613">
        <w:rPr>
          <w:sz w:val="20"/>
          <w:szCs w:val="20"/>
        </w:rPr>
        <w:t>, v závěru poslední věty na s. 32</w:t>
      </w:r>
      <w:r w:rsidR="00CC1C0C">
        <w:rPr>
          <w:sz w:val="20"/>
          <w:szCs w:val="20"/>
        </w:rPr>
        <w:t xml:space="preserve"> a v seznamu literatury na s. 52 (internetové zdroje nejsou seřazeny podle abecedy, internetové adresy nejsou naformátovány jednotně)</w:t>
      </w:r>
      <w:r w:rsidR="00CA5CC2">
        <w:rPr>
          <w:sz w:val="20"/>
          <w:szCs w:val="20"/>
        </w:rPr>
        <w:t>.</w:t>
      </w:r>
    </w:p>
    <w:p w:rsidR="00CA5CC2" w:rsidRDefault="00CA5C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vychází z podprůměrného množství zdrojů – z hlediska požadavků kladených v tomto ohledu na bakalářské práce je </w:t>
      </w:r>
      <w:r w:rsidR="00CC1C0C">
        <w:rPr>
          <w:sz w:val="20"/>
          <w:szCs w:val="20"/>
        </w:rPr>
        <w:t xml:space="preserve">zdrojová základna přinejlepším na hranici akceptovatelnosti. Zarážející je využití pouze </w:t>
      </w:r>
      <w:r w:rsidR="00CC1C0C">
        <w:rPr>
          <w:sz w:val="20"/>
          <w:szCs w:val="20"/>
        </w:rPr>
        <w:lastRenderedPageBreak/>
        <w:t>jednoho cizojazyčného zdroje – pokud autorka ovládá polštinu, mohla s polskými zdroji pracovat v mnohem vyšší míře. Mezi použitými zdroji zcela chybí odborné články.</w:t>
      </w:r>
    </w:p>
    <w:p w:rsidR="00CC1C0C" w:rsidRDefault="00CC1C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Způsob autorčiny práce se zdroji je akceptovatelný. Vyskytují se však</w:t>
      </w:r>
      <w:r w:rsidR="00C57081">
        <w:rPr>
          <w:sz w:val="20"/>
          <w:szCs w:val="20"/>
        </w:rPr>
        <w:t xml:space="preserve"> určité</w:t>
      </w:r>
      <w:r>
        <w:rPr>
          <w:sz w:val="20"/>
          <w:szCs w:val="20"/>
        </w:rPr>
        <w:t xml:space="preserve"> problémy</w:t>
      </w:r>
      <w:r w:rsidR="00C57081">
        <w:rPr>
          <w:sz w:val="20"/>
          <w:szCs w:val="20"/>
        </w:rPr>
        <w:t xml:space="preserve">, přičemž </w:t>
      </w:r>
      <w:r>
        <w:rPr>
          <w:sz w:val="20"/>
          <w:szCs w:val="20"/>
        </w:rPr>
        <w:t>nejvýraznější lze nalézt v kapitole Charakteristika dvoukomoro</w:t>
      </w:r>
      <w:r w:rsidR="00C57081">
        <w:rPr>
          <w:sz w:val="20"/>
          <w:szCs w:val="20"/>
        </w:rPr>
        <w:t xml:space="preserve">vých parlamentů – autorka se </w:t>
      </w:r>
      <w:r w:rsidR="002E7EEC">
        <w:rPr>
          <w:sz w:val="20"/>
          <w:szCs w:val="20"/>
        </w:rPr>
        <w:t>paušálním odkazem na jeden zdroj</w:t>
      </w:r>
      <w:r w:rsidR="00C57081">
        <w:rPr>
          <w:sz w:val="20"/>
          <w:szCs w:val="20"/>
        </w:rPr>
        <w:t xml:space="preserve"> na začátku kapitoly zbavuje nutnosti vždy uvádět odkazy na konkrétní pasáže všech citovaných zdrojů, což je nepřijatelné.</w:t>
      </w:r>
    </w:p>
    <w:p w:rsidR="006863F1" w:rsidRDefault="006863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proofErr w:type="spellStart"/>
      <w:r w:rsidRPr="006863F1">
        <w:rPr>
          <w:i/>
          <w:sz w:val="20"/>
          <w:szCs w:val="20"/>
        </w:rPr>
        <w:t>Summary</w:t>
      </w:r>
      <w:proofErr w:type="spellEnd"/>
      <w:r>
        <w:rPr>
          <w:sz w:val="20"/>
          <w:szCs w:val="20"/>
        </w:rPr>
        <w:t xml:space="preserve"> autorka vytvořila přeložením závěru do angličtiny – </w:t>
      </w:r>
      <w:proofErr w:type="spellStart"/>
      <w:r w:rsidRPr="006863F1">
        <w:rPr>
          <w:i/>
          <w:sz w:val="20"/>
          <w:szCs w:val="20"/>
        </w:rPr>
        <w:t>summary</w:t>
      </w:r>
      <w:proofErr w:type="spellEnd"/>
      <w:r>
        <w:rPr>
          <w:sz w:val="20"/>
          <w:szCs w:val="20"/>
        </w:rPr>
        <w:t xml:space="preserve"> tedy z obsahového hlediska nesplňuje svůj účel.</w:t>
      </w:r>
    </w:p>
    <w:p w:rsidR="00D10D7C" w:rsidRDefault="006C6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Číslování stran začíná nesprávně číslem 6 již na titulní straně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6863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není příliš pozitivní. Téma je velice zajímavé a při jeho zpracování se nabízí využití poměrně rozsáhlého teoretického aparátu, který byl v rámci komparativní politologie za poslední pů</w:t>
      </w:r>
      <w:r w:rsidR="00E1152A">
        <w:rPr>
          <w:sz w:val="20"/>
          <w:szCs w:val="20"/>
        </w:rPr>
        <w:t xml:space="preserve">lstoletí vytvořen. Autorka však s teoretickými koncepty, které by náležitě usměrnily její pozornost, nepracuje a spokojuje se s obecným popisem vybraných formální aspektů dvoukomorových systémů. Problémem je slabá zdrojová základna a závažné nedostatky formálního charakteru (zejména odbytá či vůbec neprovedená závěrečná </w:t>
      </w:r>
      <w:r w:rsidR="002E7EEC">
        <w:rPr>
          <w:sz w:val="20"/>
          <w:szCs w:val="20"/>
        </w:rPr>
        <w:t>editace</w:t>
      </w:r>
      <w:r w:rsidR="00E1152A">
        <w:rPr>
          <w:sz w:val="20"/>
          <w:szCs w:val="20"/>
        </w:rPr>
        <w:t xml:space="preserve"> textu). Vzhledem k všemu výše uvedenému se práce nachází na hranici akceptovatelnosti.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9E761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se především měla zaměřit na vysvětlení způsobu stanovení cíle práce (viz komentář výše).</w:t>
      </w:r>
    </w:p>
    <w:p w:rsidR="009E7613" w:rsidRPr="002821D2" w:rsidRDefault="009E761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Mimoto by</w:t>
      </w:r>
      <w:r w:rsidR="006863F1">
        <w:rPr>
          <w:sz w:val="20"/>
          <w:szCs w:val="20"/>
        </w:rPr>
        <w:t xml:space="preserve"> mohla vysvětlit své tvrzení z konce třetího odstavce na s. 43. Čím je Státní rada (když ne politickou reprezentací)?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6863F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lze obhájit s hodnocením DOBŘE pouze v případě velmi přesvědčivé obhajoby.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6E0B01">
        <w:t>18.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9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0150"/>
    <w:rsid w:val="00050A2F"/>
    <w:rsid w:val="00056A57"/>
    <w:rsid w:val="00115661"/>
    <w:rsid w:val="0012043E"/>
    <w:rsid w:val="002821D2"/>
    <w:rsid w:val="002E7EEC"/>
    <w:rsid w:val="00433682"/>
    <w:rsid w:val="00435ED6"/>
    <w:rsid w:val="006863F1"/>
    <w:rsid w:val="00694816"/>
    <w:rsid w:val="006C618E"/>
    <w:rsid w:val="006E0B01"/>
    <w:rsid w:val="007C3086"/>
    <w:rsid w:val="00916073"/>
    <w:rsid w:val="009E7613"/>
    <w:rsid w:val="00A9097A"/>
    <w:rsid w:val="00AA3D11"/>
    <w:rsid w:val="00C301CB"/>
    <w:rsid w:val="00C57081"/>
    <w:rsid w:val="00CA5CC2"/>
    <w:rsid w:val="00CC066F"/>
    <w:rsid w:val="00CC1C0C"/>
    <w:rsid w:val="00D10D7C"/>
    <w:rsid w:val="00D3450C"/>
    <w:rsid w:val="00E1152A"/>
    <w:rsid w:val="00F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9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09049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09049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70C66"/>
    <w:rsid w:val="00090498"/>
    <w:rsid w:val="004958CD"/>
    <w:rsid w:val="00945854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76</TotalTime>
  <Pages>2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5</cp:revision>
  <dcterms:created xsi:type="dcterms:W3CDTF">2012-05-26T06:45:00Z</dcterms:created>
  <dcterms:modified xsi:type="dcterms:W3CDTF">2012-05-28T12:14:00Z</dcterms:modified>
</cp:coreProperties>
</file>