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CE17BD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CE17BD">
            <w:rPr>
              <w:rStyle w:val="Styl1Char"/>
            </w:rPr>
            <w:t>Magdalena Rechová</w:t>
          </w:r>
        </w:sdtContent>
      </w:sdt>
    </w:p>
    <w:p w:rsidR="00D10D7C" w:rsidRPr="00435ED6" w:rsidRDefault="00D10D7C" w:rsidP="00CE17BD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E17BD">
            <w:rPr>
              <w:rStyle w:val="Styl7Char"/>
            </w:rPr>
            <w:t xml:space="preserve">Česká republika a režimy porušující lidská práce: případové studie vztahu ČR </w:t>
          </w:r>
          <w:r w:rsidR="00D0536A">
            <w:rPr>
              <w:rStyle w:val="Styl7Char"/>
            </w:rPr>
            <w:t>ke Kubě, B</w:t>
          </w:r>
          <w:r w:rsidR="00CE17BD">
            <w:rPr>
              <w:rStyle w:val="Styl7Char"/>
            </w:rPr>
            <w:t>ělorusku a Číně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855BE4">
            <w:rPr>
              <w:rStyle w:val="Styl3Char"/>
            </w:rPr>
            <w:t>PhDr. Martina Ponížilová,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EA4F90" w:rsidRDefault="008E7FF8" w:rsidP="004172B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„zjistit do jaké míry je vztah ČR, která se zabývá problematikou porušování lidských práv v nedemokratických režimech, v rozporu s obchodními vztahy s výše uvedenými zeměmi“ (s. 7; citováno vč. chyby).</w:t>
          </w:r>
          <w:r w:rsidR="004172B8">
            <w:rPr>
              <w:rStyle w:val="st1Char"/>
            </w:rPr>
            <w:t xml:space="preserve"> Cíl práce nebyl úplně šťastně formulovaný, ale pokud odtušíme, že se autorka chtěla věnovat případnému rozporu mezi politikou kritizující porušování lidských práv v Číně, na Kubě a v Bělorusku a obchodními zájmy ČR v těchto zemích, pak byl cíl práce naplněn jen částečně.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2"/>
          <w:szCs w:val="22"/>
        </w:rPr>
      </w:sdtEndPr>
      <w:sdtContent>
        <w:p w:rsidR="006205DB" w:rsidRDefault="00731B51" w:rsidP="006205D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je logicky strukturována do teoretické a empirické části, jen tu teoretickou neměla autorka zahrnout do úvodu, ale nechat ji v samostatné kapitole. </w:t>
          </w:r>
          <w:r w:rsidR="006205DB">
            <w:rPr>
              <w:rStyle w:val="st1Char"/>
            </w:rPr>
            <w:t>V úvodu práce mohla autorka jasněji popsat postup svého bádání, zmiňuje zde jen, že její BP je empiricko-analytickou studií, ale není jasné, zda bude analyzovat zahraniční politiku ČR (téma práce k tomu vyzývá), podle jakých kritérií si zvolila za případové studie nedemokratických zemí právě Čínu, Kubu a Bělorusko a proč se rozhodla zkoumat vztah i jiných aktérů vůči vybraným zemím, nežli jen Ministerstva zahraničních věcí jako hlavní instituce ČR, která formuluje českou zahraniční politiku. S ohledem na stanovený cíl práce si myslím, že se stačilo zaměřit jen na MZV a jím formulované politiky a stanoviska. K výše uvedeným nejasnostem by se měla vyjádřit během obhajoby.</w:t>
          </w:r>
        </w:p>
        <w:p w:rsidR="002821D2" w:rsidRPr="00852DD5" w:rsidRDefault="00BB4E27" w:rsidP="00852DD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Autorka čtenáři ve stěžejních kapitolách 3–5 předkládá velké množství informací, s nimiž</w:t>
          </w:r>
          <w:r w:rsidR="006205DB">
            <w:rPr>
              <w:rStyle w:val="st1Char"/>
            </w:rPr>
            <w:t xml:space="preserve"> ale nijak analyticky nepracuje a p</w:t>
          </w:r>
          <w:r w:rsidR="00BB27B4">
            <w:rPr>
              <w:rStyle w:val="st1Char"/>
            </w:rPr>
            <w:t xml:space="preserve">oněkud mě </w:t>
          </w:r>
          <w:r w:rsidR="006205DB">
            <w:rPr>
              <w:rStyle w:val="st1Char"/>
            </w:rPr>
            <w:t xml:space="preserve">také </w:t>
          </w:r>
          <w:r w:rsidR="00BB27B4">
            <w:rPr>
              <w:rStyle w:val="st1Char"/>
            </w:rPr>
            <w:t xml:space="preserve">zklamal </w:t>
          </w:r>
          <w:r w:rsidR="006802AD">
            <w:rPr>
              <w:rStyle w:val="st1Char"/>
            </w:rPr>
            <w:t>závěr práce, kde bohužel nalezneme jen řadu příliš obecných a v zásadě nicneříkajících tvrzení a výroků místo detailního vysvětlování a objasňování vlastních závěrů a argumentování ve prospěch svých tvrzení</w:t>
          </w:r>
          <w:r w:rsidR="006205DB">
            <w:rPr>
              <w:rStyle w:val="st1Char"/>
            </w:rPr>
            <w:t>. Pokud bylo jejím cílem sro</w:t>
          </w:r>
          <w:r w:rsidR="007454B4">
            <w:rPr>
              <w:rStyle w:val="st1Char"/>
            </w:rPr>
            <w:t xml:space="preserve">vnávat vztahy různých institucí a politických představitelů ČR vůči vybraným zemím, v závěru měla autorka vysvětlit, k čemu při psaní BP došla. </w:t>
          </w:r>
          <w:r w:rsidR="009F45F0">
            <w:rPr>
              <w:rStyle w:val="st1Char"/>
            </w:rPr>
            <w:t>Závěr si tak čtenář musí udělat sám</w:t>
          </w:r>
          <w:r w:rsidR="006205DB">
            <w:rPr>
              <w:rStyle w:val="st1Char"/>
            </w:rPr>
            <w:t xml:space="preserve"> na základě informací, které nám autorka poskytuje v kapitolách 3–</w:t>
          </w:r>
          <w:r w:rsidR="003B2E25">
            <w:rPr>
              <w:rStyle w:val="st1Char"/>
            </w:rPr>
            <w:t>5</w:t>
          </w:r>
          <w:r w:rsidR="009F45F0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2"/>
          <w:szCs w:val="22"/>
        </w:rPr>
      </w:sdtEndPr>
      <w:sdtContent>
        <w:p w:rsidR="003C7D3A" w:rsidRDefault="00980FFC" w:rsidP="006205D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Jazykový projev autorky je na dobré úrovni, ale </w:t>
          </w:r>
          <w:r w:rsidR="003B2E25">
            <w:rPr>
              <w:rStyle w:val="st1Char"/>
            </w:rPr>
            <w:t xml:space="preserve">skutečně </w:t>
          </w:r>
          <w:r>
            <w:rPr>
              <w:rStyle w:val="st1Char"/>
            </w:rPr>
            <w:t xml:space="preserve">velmi často chybuje </w:t>
          </w:r>
          <w:r w:rsidR="006802AD">
            <w:rPr>
              <w:rStyle w:val="st1Char"/>
            </w:rPr>
            <w:t>v</w:t>
          </w:r>
          <w:r>
            <w:rPr>
              <w:rStyle w:val="st1Char"/>
            </w:rPr>
            <w:t> </w:t>
          </w:r>
          <w:r w:rsidR="006802AD">
            <w:rPr>
              <w:rStyle w:val="st1Char"/>
            </w:rPr>
            <w:t>interpunkci</w:t>
          </w:r>
          <w:r>
            <w:rPr>
              <w:rStyle w:val="st1Char"/>
            </w:rPr>
            <w:t>,</w:t>
          </w:r>
          <w:r w:rsidR="0029520B">
            <w:rPr>
              <w:rStyle w:val="st1Char"/>
            </w:rPr>
            <w:t xml:space="preserve"> což působí při čtení strašně rušivě,</w:t>
          </w:r>
          <w:r>
            <w:rPr>
              <w:rStyle w:val="st1Char"/>
            </w:rPr>
            <w:t xml:space="preserve"> ačkoli jin</w:t>
          </w:r>
          <w:r w:rsidR="006205DB">
            <w:rPr>
              <w:rStyle w:val="st1Char"/>
            </w:rPr>
            <w:t>ých</w:t>
          </w:r>
          <w:r>
            <w:rPr>
              <w:rStyle w:val="st1Char"/>
            </w:rPr>
            <w:t xml:space="preserve"> pravopisn</w:t>
          </w:r>
          <w:r w:rsidR="006205DB">
            <w:rPr>
              <w:rStyle w:val="st1Char"/>
            </w:rPr>
            <w:t>ých</w:t>
          </w:r>
          <w:r>
            <w:rPr>
              <w:rStyle w:val="st1Char"/>
            </w:rPr>
            <w:t xml:space="preserve"> chyb v textu najdeme</w:t>
          </w:r>
          <w:r w:rsidR="006205DB">
            <w:rPr>
              <w:rStyle w:val="st1Char"/>
            </w:rPr>
            <w:t xml:space="preserve"> jen málo</w:t>
          </w:r>
          <w:r w:rsidR="006802AD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</w:p>
        <w:p w:rsidR="00DE3BC4" w:rsidRPr="006205DB" w:rsidRDefault="0029520B" w:rsidP="006205D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Autorka ve své práci čerpá z celé řady zdrojů, jejichž kvalita je však dosti proměnlivá – v závěrečné studentské práci by skutečně neměla čerpat z Novinky.cz apod. Na použité zdroje autorka povětšinou odkazuje řádně, avšak např. na s. 17 jí u přímé citace, která je řádně vyznačena, chybí odkaz na zdroj, o kterém v textu </w:t>
          </w:r>
          <w:r w:rsidR="006205DB">
            <w:rPr>
              <w:rStyle w:val="st1Char"/>
            </w:rPr>
            <w:t>sice mluví, ale odkaz zde chybí.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5129B5" w:rsidRDefault="005129B5" w:rsidP="006205DB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nedostatky práce, stejně jako příliš stručný a nejasný závěr, kde se čtenář nedozví žádné vlastní závěry autorky, zhoršují dojem z práce. Ačkoli i v úvodu chybí objasnění postupu práce, výběru případových studií atd., zpočátku autorka vykročila zdárně, samotný text není </w:t>
          </w:r>
          <w:r w:rsidR="007127D5">
            <w:rPr>
              <w:rStyle w:val="st1Char"/>
            </w:rPr>
            <w:t>špatný a dalo by se s ním při jasněji vymezeném postupu pracovat.</w:t>
          </w:r>
          <w:r w:rsidR="00BB4E27">
            <w:rPr>
              <w:rStyle w:val="st1Char"/>
            </w:rPr>
            <w:t xml:space="preserve"> </w:t>
          </w:r>
          <w:r w:rsidR="006205DB">
            <w:rPr>
              <w:rStyle w:val="st1Char"/>
            </w:rPr>
            <w:t>Ačkoli se studentka musela vyrovnávat se ztíženou</w:t>
          </w:r>
          <w:r w:rsidR="00BB4E27">
            <w:rPr>
              <w:rStyle w:val="st1Char"/>
            </w:rPr>
            <w:t xml:space="preserve"> situac</w:t>
          </w:r>
          <w:r w:rsidR="006205DB">
            <w:rPr>
              <w:rStyle w:val="st1Char"/>
            </w:rPr>
            <w:t>í</w:t>
          </w:r>
          <w:r w:rsidR="00BB4E27">
            <w:rPr>
              <w:rStyle w:val="st1Char"/>
            </w:rPr>
            <w:t>, k</w:t>
          </w:r>
          <w:r w:rsidR="006205DB">
            <w:rPr>
              <w:rStyle w:val="st1Char"/>
            </w:rPr>
            <w:t>dy se jí v průběhu</w:t>
          </w:r>
          <w:r w:rsidR="00BB4E27">
            <w:rPr>
              <w:rStyle w:val="st1Char"/>
            </w:rPr>
            <w:t xml:space="preserve"> psaní</w:t>
          </w:r>
          <w:r w:rsidR="006205DB">
            <w:rPr>
              <w:rStyle w:val="st1Char"/>
            </w:rPr>
            <w:t xml:space="preserve"> práce měnila vedoucí, </w:t>
          </w:r>
          <w:r w:rsidR="00BB4E27">
            <w:rPr>
              <w:rStyle w:val="st1Char"/>
            </w:rPr>
            <w:t>i přes tyto těžkosti odvedla relativně dobrou práci.</w:t>
          </w:r>
          <w:r w:rsidR="006205DB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7127D5" w:rsidRDefault="00A84BE7" w:rsidP="007127D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M</w:t>
          </w:r>
          <w:r w:rsidR="007127D5">
            <w:rPr>
              <w:rStyle w:val="st1Char"/>
            </w:rPr>
            <w:t>ohla by autorka objasnit, zdali je politika ČR kritizující porušování lidských práv v Číně, na Kubě a v Bělorusku v rozporu s obchodními zájmy ČR v těchto zemích?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736D5" w:rsidP="005736D5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</w:t>
          </w:r>
          <w:r w:rsidR="006205DB">
            <w:rPr>
              <w:rStyle w:val="st1Char"/>
            </w:rPr>
            <w:t>případě</w:t>
          </w:r>
          <w:r>
            <w:rPr>
              <w:rStyle w:val="st1Char"/>
            </w:rPr>
            <w:t xml:space="preserve"> vynikající obhajoby a v případě</w:t>
          </w:r>
          <w:r w:rsidR="006205DB">
            <w:rPr>
              <w:rStyle w:val="st1Char"/>
            </w:rPr>
            <w:t>, že komise</w:t>
          </w:r>
          <w:r w:rsidR="00992B70">
            <w:rPr>
              <w:rStyle w:val="st1Char"/>
            </w:rPr>
            <w:t xml:space="preserve"> </w:t>
          </w:r>
          <w:r w:rsidR="006205DB">
            <w:rPr>
              <w:rStyle w:val="st1Char"/>
            </w:rPr>
            <w:t xml:space="preserve">formální nedostatky práce neshledá až tak závažnými, </w:t>
          </w:r>
          <w:r>
            <w:rPr>
              <w:rStyle w:val="st1Char"/>
            </w:rPr>
            <w:t>doporučuji práci hodnotit ještě jako vel</w:t>
          </w:r>
          <w:bookmarkStart w:id="0" w:name="_GoBack"/>
          <w:bookmarkEnd w:id="0"/>
          <w:r>
            <w:rPr>
              <w:rStyle w:val="st1Char"/>
            </w:rPr>
            <w:t xml:space="preserve">mi dobrou, </w:t>
          </w:r>
          <w:r w:rsidR="006205DB">
            <w:rPr>
              <w:rStyle w:val="st1Char"/>
            </w:rPr>
            <w:t xml:space="preserve">v opačném případě </w:t>
          </w:r>
          <w:r>
            <w:rPr>
              <w:rStyle w:val="st1Char"/>
            </w:rPr>
            <w:t xml:space="preserve">pak jako </w:t>
          </w:r>
          <w:r w:rsidR="00992B70">
            <w:rPr>
              <w:rStyle w:val="st1Char"/>
            </w:rPr>
            <w:t>d</w:t>
          </w:r>
          <w:r>
            <w:rPr>
              <w:rStyle w:val="st1Char"/>
            </w:rPr>
            <w:t>obrou</w:t>
          </w:r>
          <w:r w:rsidR="006205DB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D0536A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D0536A">
            <w:t>28.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46" w:rsidRDefault="00CB2746" w:rsidP="00D10D7C">
      <w:pPr>
        <w:spacing w:after="0" w:line="240" w:lineRule="auto"/>
      </w:pPr>
      <w:r>
        <w:separator/>
      </w:r>
    </w:p>
  </w:endnote>
  <w:endnote w:type="continuationSeparator" w:id="0">
    <w:p w:rsidR="00CB2746" w:rsidRDefault="00CB274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46" w:rsidRDefault="00CB2746" w:rsidP="00D10D7C">
      <w:pPr>
        <w:spacing w:after="0" w:line="240" w:lineRule="auto"/>
      </w:pPr>
      <w:r>
        <w:separator/>
      </w:r>
    </w:p>
  </w:footnote>
  <w:footnote w:type="continuationSeparator" w:id="0">
    <w:p w:rsidR="00CB2746" w:rsidRDefault="00CB274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6179"/>
    <w:rsid w:val="00056A57"/>
    <w:rsid w:val="00067104"/>
    <w:rsid w:val="00094AEA"/>
    <w:rsid w:val="00115661"/>
    <w:rsid w:val="0012043E"/>
    <w:rsid w:val="0014566C"/>
    <w:rsid w:val="001D0EEE"/>
    <w:rsid w:val="00225D99"/>
    <w:rsid w:val="00251D4B"/>
    <w:rsid w:val="002821D2"/>
    <w:rsid w:val="0029520B"/>
    <w:rsid w:val="002C61BC"/>
    <w:rsid w:val="002D150D"/>
    <w:rsid w:val="002E0ED4"/>
    <w:rsid w:val="002F65DA"/>
    <w:rsid w:val="00394629"/>
    <w:rsid w:val="003B2E25"/>
    <w:rsid w:val="003C559B"/>
    <w:rsid w:val="003C7D3A"/>
    <w:rsid w:val="004172B8"/>
    <w:rsid w:val="00435ED6"/>
    <w:rsid w:val="005129B5"/>
    <w:rsid w:val="0051739B"/>
    <w:rsid w:val="005332AA"/>
    <w:rsid w:val="005736D5"/>
    <w:rsid w:val="00587BD0"/>
    <w:rsid w:val="005A2057"/>
    <w:rsid w:val="006205DB"/>
    <w:rsid w:val="006802AD"/>
    <w:rsid w:val="00694816"/>
    <w:rsid w:val="006D7DF0"/>
    <w:rsid w:val="007127D5"/>
    <w:rsid w:val="00731B51"/>
    <w:rsid w:val="007454B4"/>
    <w:rsid w:val="00777D65"/>
    <w:rsid w:val="00810D2F"/>
    <w:rsid w:val="00852DD5"/>
    <w:rsid w:val="00855BE4"/>
    <w:rsid w:val="008824FA"/>
    <w:rsid w:val="008D3B0D"/>
    <w:rsid w:val="008E7FF8"/>
    <w:rsid w:val="008F6415"/>
    <w:rsid w:val="009155EE"/>
    <w:rsid w:val="0094640F"/>
    <w:rsid w:val="00980FFC"/>
    <w:rsid w:val="0098768E"/>
    <w:rsid w:val="00992B70"/>
    <w:rsid w:val="009C410A"/>
    <w:rsid w:val="009C488A"/>
    <w:rsid w:val="009F45F0"/>
    <w:rsid w:val="009F58C1"/>
    <w:rsid w:val="00A50DEE"/>
    <w:rsid w:val="00A60166"/>
    <w:rsid w:val="00A84BE7"/>
    <w:rsid w:val="00B03DDD"/>
    <w:rsid w:val="00B06D54"/>
    <w:rsid w:val="00BA6188"/>
    <w:rsid w:val="00BB1C6A"/>
    <w:rsid w:val="00BB2440"/>
    <w:rsid w:val="00BB27B4"/>
    <w:rsid w:val="00BB4E27"/>
    <w:rsid w:val="00BE2CFD"/>
    <w:rsid w:val="00C301CB"/>
    <w:rsid w:val="00CB2746"/>
    <w:rsid w:val="00CC0891"/>
    <w:rsid w:val="00CD53F8"/>
    <w:rsid w:val="00CE17BD"/>
    <w:rsid w:val="00CE1A01"/>
    <w:rsid w:val="00CF3BFD"/>
    <w:rsid w:val="00D04C6A"/>
    <w:rsid w:val="00D0536A"/>
    <w:rsid w:val="00D10D7C"/>
    <w:rsid w:val="00D72661"/>
    <w:rsid w:val="00DA6CEF"/>
    <w:rsid w:val="00DE3BC4"/>
    <w:rsid w:val="00E70B18"/>
    <w:rsid w:val="00E7531A"/>
    <w:rsid w:val="00EA4F90"/>
    <w:rsid w:val="00F068A7"/>
    <w:rsid w:val="00F36049"/>
    <w:rsid w:val="00F5335B"/>
    <w:rsid w:val="00F60DE7"/>
    <w:rsid w:val="00F75877"/>
    <w:rsid w:val="00FB6626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2C05A5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2C05A5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2C05A5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2C05A5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2C05A5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2C05A5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2C05A5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2C05A5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2C05A5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2C05A5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2C05A5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2C05A5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2C05A5"/>
    <w:rsid w:val="005973BA"/>
    <w:rsid w:val="00A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166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37</cp:revision>
  <dcterms:created xsi:type="dcterms:W3CDTF">2015-05-03T12:50:00Z</dcterms:created>
  <dcterms:modified xsi:type="dcterms:W3CDTF">2015-05-29T14:31:00Z</dcterms:modified>
</cp:coreProperties>
</file>