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>Práce</w:t>
      </w:r>
      <w:r>
        <w:t xml:space="preserve">:  </w:t>
      </w:r>
      <w:r w:rsidRPr="00A808B1">
        <w:rPr>
          <w:b/>
        </w:rP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Posudek</w:t>
      </w:r>
      <w:r>
        <w:t xml:space="preserve">: </w:t>
      </w:r>
      <w:r w:rsidRPr="00A808B1">
        <w:rPr>
          <w:b/>
        </w:rPr>
        <w:t>vedoucího</w:t>
      </w:r>
      <w:r>
        <w:t xml:space="preserve"> </w:t>
      </w:r>
    </w:p>
    <w:p w:rsidR="003012B1" w:rsidRDefault="003012B1" w:rsidP="005D17A3">
      <w:pPr>
        <w:jc w:val="both"/>
      </w:pPr>
    </w:p>
    <w:p w:rsidR="003012B1" w:rsidRPr="00A808B1" w:rsidRDefault="003012B1" w:rsidP="005D17A3">
      <w:pPr>
        <w:jc w:val="both"/>
      </w:pPr>
      <w:r>
        <w:rPr>
          <w:b/>
          <w:bCs/>
        </w:rPr>
        <w:t>Práci hodnotil</w:t>
      </w:r>
      <w:r w:rsidR="00A808B1">
        <w:rPr>
          <w:b/>
          <w:bCs/>
        </w:rPr>
        <w:t xml:space="preserve">: PhDr. Václav Holeček, Ph.D. </w:t>
      </w:r>
      <w:r w:rsidR="00A808B1">
        <w:rPr>
          <w:bCs/>
        </w:rPr>
        <w:t>(odborný asistent katedry psychologie FPE ZČU v Plzni)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</w:t>
      </w:r>
      <w:r>
        <w:t xml:space="preserve">: </w:t>
      </w:r>
      <w:r w:rsidR="004B0EDE" w:rsidRPr="004B0EDE">
        <w:rPr>
          <w:b/>
        </w:rPr>
        <w:t>Igor Tichý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4B0EDE" w:rsidRPr="004B0EDE">
        <w:rPr>
          <w:b/>
        </w:rPr>
        <w:t>Motivace a výkonnost pracovníků ve službách a obchodu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0A0838" w:rsidRDefault="004B0EDE" w:rsidP="008A39C3">
      <w:pPr>
        <w:ind w:firstLine="284"/>
        <w:jc w:val="both"/>
      </w:pPr>
      <w:r>
        <w:t xml:space="preserve">Autor se ve své bakalářské práci (dále jen BP) </w:t>
      </w:r>
      <w:r w:rsidR="00682B56">
        <w:t xml:space="preserve">zabývá aktuálním problémem fluktuace kvalifikovaných pracovníků mezi různými firmami. Tento jev má mnoho příčin, prvním cílem autora byla </w:t>
      </w:r>
      <w:r w:rsidR="00576637">
        <w:t xml:space="preserve">teoretická </w:t>
      </w:r>
      <w:r w:rsidR="00682B56">
        <w:t>identifikace těchto příčin a jejich stručná psychologická charakteristika. V opravené BP došlo ke změně cíle v praktické části: místo ověřování platnosti hypotéz či tezí, které se týkaly loajality zaměstnanců</w:t>
      </w:r>
      <w:r w:rsidR="00576637">
        <w:t>,</w:t>
      </w:r>
      <w:r w:rsidR="00682B56">
        <w:t xml:space="preserve"> zformuloval </w:t>
      </w:r>
      <w:r w:rsidR="00077015">
        <w:t xml:space="preserve">autor nový </w:t>
      </w:r>
      <w:r w:rsidR="00682B56">
        <w:t xml:space="preserve">cíl BP takto: „... </w:t>
      </w:r>
      <w:r w:rsidR="00682B56" w:rsidRPr="00682B56">
        <w:t>prověřit relevantnost zvolené metody výzkumu</w:t>
      </w:r>
      <w:r w:rsidR="00F84B40">
        <w:t xml:space="preserve"> loajality</w:t>
      </w:r>
      <w:r w:rsidR="00682B56" w:rsidRPr="00682B56">
        <w:t>, pro nalezení vhodných způsobů motivace zaměstnanců malé firmy, pracujících ve službách a obchodu.</w:t>
      </w:r>
      <w:r w:rsidR="00682B56">
        <w:t xml:space="preserve">“ </w:t>
      </w:r>
    </w:p>
    <w:p w:rsidR="003012B1" w:rsidRDefault="008A39C3" w:rsidP="005D17A3">
      <w:pPr>
        <w:ind w:firstLine="284"/>
        <w:jc w:val="both"/>
      </w:pPr>
      <w:r>
        <w:t xml:space="preserve">Lze konstatovat, že se autorovi </w:t>
      </w:r>
      <w:r w:rsidR="00EE4093" w:rsidRPr="00EE4093">
        <w:t xml:space="preserve">podařilo </w:t>
      </w:r>
      <w:r w:rsidR="00077015">
        <w:t xml:space="preserve">oba </w:t>
      </w:r>
      <w:r w:rsidR="00276B76">
        <w:t>cíl</w:t>
      </w:r>
      <w:r w:rsidR="00077015">
        <w:t xml:space="preserve">e </w:t>
      </w:r>
      <w:r w:rsidR="00E06D71">
        <w:t xml:space="preserve">naplnit </w:t>
      </w:r>
      <w:r w:rsidR="00077015">
        <w:t>úspěšněji než v první verzi BP</w:t>
      </w:r>
      <w:r w:rsidR="00276B76">
        <w:t>.</w:t>
      </w:r>
      <w:r w:rsidR="00EE4093" w:rsidRPr="00EE4093">
        <w:t xml:space="preserve"> 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077015" w:rsidRDefault="00AB582A" w:rsidP="00077015">
      <w:pPr>
        <w:ind w:firstLine="284"/>
        <w:jc w:val="both"/>
      </w:pPr>
      <w:r>
        <w:t>V teoretické části autor správně</w:t>
      </w:r>
      <w:r w:rsidR="007D339B">
        <w:t xml:space="preserve"> vymezuje</w:t>
      </w:r>
      <w:r w:rsidR="00FF4F71">
        <w:t xml:space="preserve"> </w:t>
      </w:r>
      <w:r w:rsidR="007D339B">
        <w:t>v BP</w:t>
      </w:r>
      <w:r w:rsidR="00FF4F71">
        <w:t xml:space="preserve"> zkoumané pojmy, tj. motivaci a loajalitu zaměstnanců či autoritu vedoucích. Větší pozornost pak věnuje popisu nejsilnějšího motivačního činitele, kterým jsou potřeby pracovníků, k</w:t>
      </w:r>
      <w:r w:rsidR="007D339B">
        <w:t>teré rozděluje do několika skupin</w:t>
      </w:r>
      <w:r w:rsidR="008B2F7D">
        <w:t xml:space="preserve"> (adekvátně k cíli své BP)</w:t>
      </w:r>
      <w:r w:rsidR="007D339B">
        <w:t>.</w:t>
      </w:r>
      <w:r w:rsidR="009339CC">
        <w:t xml:space="preserve"> Na několika místech je text vhodně doplněn o doslovné citace (</w:t>
      </w:r>
      <w:proofErr w:type="spellStart"/>
      <w:r w:rsidR="00456C0B">
        <w:t>Hayes</w:t>
      </w:r>
      <w:proofErr w:type="spellEnd"/>
      <w:r w:rsidR="00456C0B">
        <w:t xml:space="preserve">, </w:t>
      </w:r>
      <w:r w:rsidR="009339CC">
        <w:t xml:space="preserve">Freud, </w:t>
      </w:r>
      <w:proofErr w:type="spellStart"/>
      <w:r w:rsidR="009339CC">
        <w:t>Maslow</w:t>
      </w:r>
      <w:proofErr w:type="spellEnd"/>
      <w:r w:rsidR="009339CC">
        <w:t xml:space="preserve">, Bednář). </w:t>
      </w:r>
    </w:p>
    <w:p w:rsidR="009A7D19" w:rsidRDefault="009A7D19" w:rsidP="00E06D71">
      <w:pPr>
        <w:ind w:firstLine="284"/>
        <w:jc w:val="both"/>
      </w:pPr>
      <w:r>
        <w:t xml:space="preserve">Na základě připomínek posudku </w:t>
      </w:r>
      <w:r w:rsidR="00E06D71">
        <w:t xml:space="preserve">oponentky BP </w:t>
      </w:r>
      <w:r>
        <w:t xml:space="preserve">či doporučení členů komise </w:t>
      </w:r>
      <w:r w:rsidR="00E06D71">
        <w:t>při první obhajobě měl autor za úkol s</w:t>
      </w:r>
      <w:r>
        <w:t xml:space="preserve">jednotit formu zápisu použité literatury včetně způsobu odkazování dle příslušné </w:t>
      </w:r>
      <w:r w:rsidR="00E06D71">
        <w:t xml:space="preserve">citační </w:t>
      </w:r>
      <w:r>
        <w:t>normy</w:t>
      </w:r>
      <w:r w:rsidR="00E06D71">
        <w:t>. Na</w:t>
      </w:r>
      <w:r>
        <w:t xml:space="preserve"> několika místech </w:t>
      </w:r>
      <w:r w:rsidR="00E06D71">
        <w:t xml:space="preserve">došlo k nápravě </w:t>
      </w:r>
      <w:r>
        <w:t>(</w:t>
      </w:r>
      <w:r w:rsidR="00E06D71">
        <w:t xml:space="preserve">jen </w:t>
      </w:r>
      <w:r>
        <w:t>někde není uveden rok vydání zdroje)</w:t>
      </w:r>
      <w:r w:rsidR="00E06D71">
        <w:t>. Dále měl autor p</w:t>
      </w:r>
      <w:r>
        <w:t>odrobněji charakterizovat v BP používané pojmy včetně odkazů na zdroje</w:t>
      </w:r>
      <w:r w:rsidR="00E06D71">
        <w:t xml:space="preserve">, což </w:t>
      </w:r>
      <w:r w:rsidR="0039339A">
        <w:t xml:space="preserve">opět </w:t>
      </w:r>
      <w:r w:rsidR="00597A47">
        <w:t xml:space="preserve">v několika odstavcích </w:t>
      </w:r>
      <w:r w:rsidR="00E06D71">
        <w:t>provedl</w:t>
      </w:r>
      <w:r>
        <w:t>.</w:t>
      </w:r>
      <w:r w:rsidR="00E06D71">
        <w:t xml:space="preserve"> Klíčový pojem </w:t>
      </w:r>
      <w:r>
        <w:t>„loajalita“</w:t>
      </w:r>
      <w:r w:rsidR="00E06D71">
        <w:t xml:space="preserve"> doplnil jen minimálně (</w:t>
      </w:r>
      <w:r w:rsidR="00597A47">
        <w:t>změny provedl ve dvou větách a zařadil</w:t>
      </w:r>
      <w:r w:rsidR="00E06D71">
        <w:t xml:space="preserve"> nov</w:t>
      </w:r>
      <w:r w:rsidR="00597A47">
        <w:t>ou</w:t>
      </w:r>
      <w:r w:rsidR="00E06D71">
        <w:t xml:space="preserve"> citac</w:t>
      </w:r>
      <w:r w:rsidR="00597A47">
        <w:t>i</w:t>
      </w:r>
      <w:r w:rsidR="00E06D71">
        <w:t>) s tím, že v</w:t>
      </w:r>
      <w:r w:rsidR="00597A47">
        <w:t> popisu loajality</w:t>
      </w:r>
      <w:r w:rsidR="00E06D71">
        <w:t xml:space="preserve"> </w:t>
      </w:r>
      <w:r>
        <w:t xml:space="preserve">jsou jeho vlastní myšlenky, které </w:t>
      </w:r>
      <w:r w:rsidR="00E06D71">
        <w:t xml:space="preserve">jsou výstižné, není třeba je </w:t>
      </w:r>
      <w:r>
        <w:t>měnit</w:t>
      </w:r>
      <w:r w:rsidR="003E4372">
        <w:t xml:space="preserve"> </w:t>
      </w:r>
      <w:r>
        <w:t xml:space="preserve">a </w:t>
      </w:r>
      <w:r w:rsidR="00E06D71">
        <w:t xml:space="preserve">autor </w:t>
      </w:r>
      <w:r>
        <w:t xml:space="preserve">také proto neuvádí žádnou citaci. </w:t>
      </w:r>
    </w:p>
    <w:p w:rsidR="0009083B" w:rsidRDefault="0009083B" w:rsidP="008D5892">
      <w:pPr>
        <w:ind w:firstLine="284"/>
        <w:jc w:val="both"/>
      </w:pPr>
    </w:p>
    <w:p w:rsidR="00206A9B" w:rsidRDefault="008D5892" w:rsidP="00206A9B">
      <w:pPr>
        <w:ind w:firstLine="284"/>
        <w:jc w:val="both"/>
      </w:pPr>
      <w:r>
        <w:t>Kladem opravené praktické části BP je její aplikovatelnost v praxi a splnění reálněji formulovaného cíle. Autor se místo ověřování tezí zaměřil na hledání metody průzkumu loajality ve firmě. Lze říci, že opravená BP může přispět k naplňování velmi náročného cíle vedení každé firmy</w:t>
      </w:r>
      <w:r w:rsidR="003F2E8E">
        <w:t>, tj.</w:t>
      </w:r>
      <w:r>
        <w:t>: „</w:t>
      </w:r>
      <w:r w:rsidRPr="00DC1F5B">
        <w:t>nalézání</w:t>
      </w:r>
      <w:r>
        <w:t xml:space="preserve"> metod</w:t>
      </w:r>
      <w:r w:rsidRPr="00DC1F5B">
        <w:t>, jak nejlépe motivovat</w:t>
      </w:r>
      <w:r>
        <w:t xml:space="preserve"> </w:t>
      </w:r>
      <w:r w:rsidRPr="00DC1F5B">
        <w:t>zaměstnance, a tím v nich loajalitu vůči zaměstnavateli a firmě budovat, udržovat a případně i zvyšovat</w:t>
      </w:r>
      <w:r>
        <w:t>“</w:t>
      </w:r>
      <w:r w:rsidR="00206A9B">
        <w:t>.</w:t>
      </w:r>
    </w:p>
    <w:p w:rsidR="00206A9B" w:rsidRDefault="00206A9B" w:rsidP="00206A9B">
      <w:pPr>
        <w:ind w:firstLine="284"/>
        <w:jc w:val="both"/>
      </w:pPr>
      <w:r>
        <w:t xml:space="preserve">Výsledkem BP je nově koncipovaný dotazník, který by mohl výše uvedený cíl </w:t>
      </w:r>
      <w:r w:rsidR="003F2E8E">
        <w:t xml:space="preserve">pomoci manažerům </w:t>
      </w:r>
      <w:r>
        <w:t xml:space="preserve">naplňovat. První verze </w:t>
      </w:r>
      <w:proofErr w:type="spellStart"/>
      <w:r>
        <w:t>BP</w:t>
      </w:r>
      <w:proofErr w:type="spellEnd"/>
      <w:r>
        <w:t xml:space="preserve"> neobsahovala </w:t>
      </w:r>
      <w:r w:rsidR="00F44FC1">
        <w:t xml:space="preserve">v příloze žádný </w:t>
      </w:r>
      <w:r>
        <w:t xml:space="preserve">dotazník použitý při výzkumu, v nové verzi jsou v příloze uvedeny dotazníky </w:t>
      </w:r>
      <w:r w:rsidR="003F2E8E">
        <w:t xml:space="preserve">hned </w:t>
      </w:r>
      <w:r>
        <w:t xml:space="preserve">tři, což by </w:t>
      </w:r>
      <w:proofErr w:type="gramStart"/>
      <w:r>
        <w:t>měl  autor</w:t>
      </w:r>
      <w:proofErr w:type="gramEnd"/>
      <w:r>
        <w:t xml:space="preserve"> v obhajobě objasnit (1. pracovní - upravena na základě předvýzkumu + 2. finální - použitá v</w:t>
      </w:r>
      <w:r w:rsidR="001C7436">
        <w:t xml:space="preserve"> BP, </w:t>
      </w:r>
      <w:r>
        <w:t xml:space="preserve">analyzovány </w:t>
      </w:r>
      <w:r w:rsidR="001C7436">
        <w:t xml:space="preserve">jsou </w:t>
      </w:r>
      <w:r>
        <w:t xml:space="preserve">její výsledky + 3. nový koncept - na základě výsledků BP upravený pracovní návrh, který by měl předložit ke korektuře vedení firmy a který by měl být v praxi </w:t>
      </w:r>
      <w:r w:rsidR="001C7436">
        <w:t>v budoucnosti používán).</w:t>
      </w:r>
    </w:p>
    <w:p w:rsidR="0029302F" w:rsidRDefault="00206A9B" w:rsidP="003A20B6">
      <w:pPr>
        <w:ind w:firstLine="284"/>
        <w:jc w:val="both"/>
      </w:pPr>
      <w:r>
        <w:t>V</w:t>
      </w:r>
      <w:r w:rsidR="00F44FC1">
        <w:t> praktické části</w:t>
      </w:r>
      <w:r>
        <w:t> nové verz</w:t>
      </w:r>
      <w:r w:rsidR="00F44FC1">
        <w:t>e</w:t>
      </w:r>
      <w:r>
        <w:t xml:space="preserve"> BP byla také vylepšena formální stránka grafů, tj. byl doplněn</w:t>
      </w:r>
      <w:r w:rsidR="009A7D19">
        <w:t xml:space="preserve"> popis sloupců na horizontální linii a počet respondentů na </w:t>
      </w:r>
      <w:r>
        <w:t xml:space="preserve">ose </w:t>
      </w:r>
      <w:r w:rsidR="009A7D19">
        <w:t>vertikální.</w:t>
      </w:r>
      <w:r w:rsidR="00F44FC1">
        <w:t xml:space="preserve"> </w:t>
      </w:r>
      <w:r w:rsidR="001C7436">
        <w:t>N</w:t>
      </w:r>
      <w:r w:rsidR="00F44FC1">
        <w:t xml:space="preserve">a základě doporučení oponentky a připomínek členů </w:t>
      </w:r>
      <w:r w:rsidR="00F44FC1">
        <w:lastRenderedPageBreak/>
        <w:t xml:space="preserve">komise při obhajobě </w:t>
      </w:r>
      <w:r w:rsidR="001C7436">
        <w:t xml:space="preserve">byl dále upraven průzkumný dotazník </w:t>
      </w:r>
      <w:r w:rsidR="00F44FC1">
        <w:t xml:space="preserve">(vypuštění údaje o věku probandů, změna formulace některých otázek či jejich odstranění). </w:t>
      </w:r>
      <w:r w:rsidR="00CD555F">
        <w:t>Kladně</w:t>
      </w:r>
      <w:r w:rsidR="00425729">
        <w:t xml:space="preserve"> </w:t>
      </w:r>
      <w:r w:rsidR="00CD555F">
        <w:t xml:space="preserve">hodnotím </w:t>
      </w:r>
      <w:r w:rsidR="001C7436">
        <w:t xml:space="preserve">také </w:t>
      </w:r>
      <w:r w:rsidR="00CD555F">
        <w:t>formulac</w:t>
      </w:r>
      <w:r w:rsidR="00425729">
        <w:t>i</w:t>
      </w:r>
      <w:r w:rsidR="00CD555F">
        <w:t xml:space="preserve"> otázek, které pokrývají </w:t>
      </w:r>
      <w:r w:rsidR="00A8169A">
        <w:t>možné příčiny fluktuace zaměstnanců</w:t>
      </w:r>
      <w:r w:rsidR="001C7436">
        <w:t>. O</w:t>
      </w:r>
      <w:r w:rsidR="00A8169A">
        <w:t xml:space="preserve">dpovědi </w:t>
      </w:r>
      <w:r w:rsidR="001C7436">
        <w:t xml:space="preserve">na tyto otázky </w:t>
      </w:r>
      <w:r w:rsidR="00A8169A">
        <w:t>by měl znát management každé firmy</w:t>
      </w:r>
      <w:r w:rsidR="007E4B5C">
        <w:t xml:space="preserve">. </w:t>
      </w:r>
      <w:r w:rsidR="001C7436">
        <w:t xml:space="preserve">V upravené verzi BP provádí autor poměrně podrobné vyhodnocení každé z 25 otázek a vždy uvádí, ke kterému předpokladu se vztahují a zda jej potvrzují nebo jsou irelevantní. Tato časově náročná a obsahově kvalitní analýza výsledků svědčí </w:t>
      </w:r>
      <w:r w:rsidR="000B10CB">
        <w:t xml:space="preserve">o jeho </w:t>
      </w:r>
      <w:r w:rsidR="0009083B">
        <w:t>pracovitost</w:t>
      </w:r>
      <w:r w:rsidR="001C7436">
        <w:t xml:space="preserve">i, </w:t>
      </w:r>
      <w:r w:rsidR="000B10CB">
        <w:t>pečlivosti</w:t>
      </w:r>
      <w:r w:rsidR="001C7436">
        <w:t xml:space="preserve">, </w:t>
      </w:r>
      <w:r w:rsidR="007E4B5C">
        <w:t>zodpovědnost</w:t>
      </w:r>
      <w:r w:rsidR="001C7436">
        <w:t>i</w:t>
      </w:r>
      <w:r w:rsidR="007E4B5C">
        <w:t xml:space="preserve"> </w:t>
      </w:r>
      <w:r w:rsidR="001C7436">
        <w:t>a tvořivém</w:t>
      </w:r>
      <w:r w:rsidR="009260FA">
        <w:t xml:space="preserve"> </w:t>
      </w:r>
      <w:r w:rsidR="007E4B5C">
        <w:t>přístup</w:t>
      </w:r>
      <w:r w:rsidR="001C7436">
        <w:t>u.</w:t>
      </w:r>
      <w:r w:rsidR="007E4B5C">
        <w:t xml:space="preserve"> </w:t>
      </w:r>
    </w:p>
    <w:p w:rsidR="00A8169A" w:rsidRDefault="000D0D76" w:rsidP="00A8169A">
      <w:pPr>
        <w:ind w:firstLine="284"/>
        <w:jc w:val="both"/>
      </w:pPr>
      <w:r>
        <w:t>Z hlediska proporcionality</w:t>
      </w:r>
      <w:r w:rsidRPr="000D0D76">
        <w:t xml:space="preserve"> teoretické a vlastní práce</w:t>
      </w:r>
      <w:r>
        <w:t xml:space="preserve"> lze konstatovat vyváženost obou částí. </w:t>
      </w:r>
    </w:p>
    <w:p w:rsidR="00425729" w:rsidRDefault="00425729" w:rsidP="00A8169A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117654" w:rsidP="005D17A3">
      <w:pPr>
        <w:ind w:firstLine="284"/>
        <w:jc w:val="both"/>
      </w:pPr>
      <w:r>
        <w:t>Předložená BP splňuje výše uvedená hlediska odpovídající dobré kvalifikační práci.</w:t>
      </w:r>
    </w:p>
    <w:p w:rsidR="008B2F7D" w:rsidRDefault="008B2F7D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09083B" w:rsidRDefault="00117654" w:rsidP="00117654">
      <w:pPr>
        <w:ind w:firstLine="284"/>
        <w:jc w:val="both"/>
      </w:pPr>
      <w:r>
        <w:t xml:space="preserve">Kladně hodnotím </w:t>
      </w:r>
      <w:r w:rsidR="00646D12">
        <w:t>opravu chyb</w:t>
      </w:r>
      <w:r w:rsidR="006174B1">
        <w:t xml:space="preserve"> v teoretické i praktické části BP</w:t>
      </w:r>
      <w:r w:rsidR="00646D12">
        <w:t xml:space="preserve">, které autor provedl v přepracované verzi BP na základě </w:t>
      </w:r>
      <w:r w:rsidR="002917E4">
        <w:t>připomínek</w:t>
      </w:r>
      <w:r w:rsidR="00646D12">
        <w:t xml:space="preserve"> a doporučení státnicové komise při neúspěšné obhajobě. </w:t>
      </w:r>
      <w:r w:rsidR="002314ED">
        <w:t xml:space="preserve">Kolega si je dobře </w:t>
      </w:r>
      <w:r w:rsidR="002314ED" w:rsidRPr="002314ED">
        <w:t xml:space="preserve">vědom, že </w:t>
      </w:r>
      <w:r w:rsidR="002314ED">
        <w:t xml:space="preserve">jeho průzkum </w:t>
      </w:r>
      <w:r w:rsidR="002314ED" w:rsidRPr="002314ED">
        <w:t xml:space="preserve">byl proveden na poměrně malém vzorku respondentů, </w:t>
      </w:r>
      <w:r w:rsidR="002314ED">
        <w:t xml:space="preserve">a tak jeho </w:t>
      </w:r>
      <w:r w:rsidR="002314ED" w:rsidRPr="002314ED">
        <w:t>výsledk</w:t>
      </w:r>
      <w:r w:rsidR="002314ED">
        <w:t xml:space="preserve">y nelze zobecňovat, platí jen pro probandy z dané firmy. Přesto předložená opravená BP má svůj </w:t>
      </w:r>
      <w:r>
        <w:t>praktický přínos</w:t>
      </w:r>
      <w:r w:rsidR="006174B1">
        <w:t xml:space="preserve">, který vidím </w:t>
      </w:r>
      <w:r w:rsidR="000B10CB">
        <w:t xml:space="preserve">zejména </w:t>
      </w:r>
      <w:r w:rsidR="006174B1">
        <w:t xml:space="preserve">v </w:t>
      </w:r>
      <w:r w:rsidR="006174B1" w:rsidRPr="004274E7">
        <w:t>n</w:t>
      </w:r>
      <w:r w:rsidR="006174B1">
        <w:t>ávrhu nového dotazníku na zko</w:t>
      </w:r>
      <w:r w:rsidR="0009083B">
        <w:t xml:space="preserve">umání loajality zaměstnanců a </w:t>
      </w:r>
      <w:r w:rsidR="002314ED">
        <w:t xml:space="preserve">v </w:t>
      </w:r>
      <w:r w:rsidR="0009083B">
        <w:t>doporučení</w:t>
      </w:r>
      <w:r w:rsidR="002314ED">
        <w:t>ch</w:t>
      </w:r>
      <w:r w:rsidR="0009083B">
        <w:t xml:space="preserve"> </w:t>
      </w:r>
      <w:r w:rsidR="006174B1" w:rsidRPr="004274E7">
        <w:t xml:space="preserve">pro zvýšení jejich loajality k zaměstnavateli, </w:t>
      </w:r>
      <w:r w:rsidR="006174B1">
        <w:t>které v</w:t>
      </w:r>
      <w:r w:rsidR="006174B1" w:rsidRPr="004274E7">
        <w:t xml:space="preserve"> závěru </w:t>
      </w:r>
      <w:r w:rsidR="006174B1">
        <w:t xml:space="preserve">BP zformuloval autor právě </w:t>
      </w:r>
      <w:r w:rsidR="006174B1" w:rsidRPr="004274E7">
        <w:t>na základě analýzy výsledků provedeného</w:t>
      </w:r>
      <w:r w:rsidR="002314ED">
        <w:t xml:space="preserve"> v BP</w:t>
      </w:r>
      <w:r w:rsidR="006174B1" w:rsidRPr="004274E7">
        <w:t>.</w:t>
      </w:r>
      <w:r w:rsidR="006174B1">
        <w:t xml:space="preserve"> </w:t>
      </w:r>
      <w:r w:rsidR="002917E4">
        <w:t>D</w:t>
      </w:r>
      <w:r w:rsidR="006174B1">
        <w:t xml:space="preserve">íky této </w:t>
      </w:r>
      <w:proofErr w:type="spellStart"/>
      <w:r>
        <w:t>BP</w:t>
      </w:r>
      <w:proofErr w:type="spellEnd"/>
      <w:r>
        <w:t xml:space="preserve"> </w:t>
      </w:r>
      <w:r w:rsidR="006174B1">
        <w:t xml:space="preserve">její autor - jako </w:t>
      </w:r>
      <w:r>
        <w:t>člen vedení firmy</w:t>
      </w:r>
      <w:r w:rsidR="006174B1">
        <w:t xml:space="preserve"> -</w:t>
      </w:r>
      <w:r>
        <w:t xml:space="preserve"> získal </w:t>
      </w:r>
      <w:r w:rsidR="00AA6CCF">
        <w:t xml:space="preserve">určitý </w:t>
      </w:r>
      <w:r>
        <w:t xml:space="preserve">přehled </w:t>
      </w:r>
      <w:r w:rsidR="00AA6CCF">
        <w:t xml:space="preserve">(byť nereprezentativní) </w:t>
      </w:r>
      <w:r>
        <w:t xml:space="preserve">o </w:t>
      </w:r>
      <w:r w:rsidRPr="004274E7">
        <w:t>postoj</w:t>
      </w:r>
      <w:r>
        <w:t>ích</w:t>
      </w:r>
      <w:r w:rsidRPr="004274E7">
        <w:t xml:space="preserve"> zaměstnanců ke svému zaměstnání a zaměstnavateli.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5B28" w:rsidRDefault="00305B28" w:rsidP="00AF5DD3">
      <w:pPr>
        <w:pStyle w:val="Odstavecseseznamem"/>
        <w:numPr>
          <w:ilvl w:val="0"/>
          <w:numId w:val="2"/>
        </w:numPr>
        <w:spacing w:after="240"/>
        <w:ind w:left="641" w:hanging="357"/>
        <w:jc w:val="both"/>
      </w:pPr>
      <w:r>
        <w:t xml:space="preserve">Jaké jsou nejčastější příčiny fluktuace zaměstnanců </w:t>
      </w:r>
      <w:r w:rsidR="00254322">
        <w:t>uváděné v odborné literatuře a jak koresponduj</w:t>
      </w:r>
      <w:r w:rsidR="003F2E8E">
        <w:t>í</w:t>
      </w:r>
      <w:r w:rsidR="00254322">
        <w:t xml:space="preserve"> s výsledky průzkumu v předložené </w:t>
      </w:r>
      <w:proofErr w:type="spellStart"/>
      <w:r w:rsidR="00254322">
        <w:t>BP</w:t>
      </w:r>
      <w:proofErr w:type="spellEnd"/>
      <w:r>
        <w:t>?</w:t>
      </w:r>
    </w:p>
    <w:p w:rsidR="00305B28" w:rsidRDefault="00305B28" w:rsidP="00AF5DD3">
      <w:pPr>
        <w:pStyle w:val="Odstavecseseznamem"/>
        <w:spacing w:after="240"/>
        <w:ind w:left="641"/>
        <w:jc w:val="both"/>
      </w:pPr>
    </w:p>
    <w:p w:rsidR="00305B28" w:rsidRPr="00AF5DD3" w:rsidRDefault="00E63235" w:rsidP="00AF5DD3">
      <w:pPr>
        <w:pStyle w:val="Odstavecseseznamem"/>
        <w:numPr>
          <w:ilvl w:val="0"/>
          <w:numId w:val="2"/>
        </w:numPr>
        <w:spacing w:after="240"/>
        <w:ind w:left="641" w:hanging="357"/>
        <w:jc w:val="both"/>
      </w:pPr>
      <w:r w:rsidRPr="00AF5DD3">
        <w:t>Jakým způ</w:t>
      </w:r>
      <w:r w:rsidR="00914AF5" w:rsidRPr="00AF5DD3">
        <w:t>sobem lze zvyšova</w:t>
      </w:r>
      <w:r w:rsidRPr="00AF5DD3">
        <w:t>t loajalitu zaměstnanců</w:t>
      </w:r>
      <w:r w:rsidR="00BA3F90">
        <w:t xml:space="preserve"> k firmě</w:t>
      </w:r>
      <w:r w:rsidRPr="00AF5DD3">
        <w:t>?</w:t>
      </w:r>
      <w:r w:rsidR="00BA3F90">
        <w:t xml:space="preserve"> Samotným zadáním dotazníku nelze loajalitu příliš ovlivnit, důležitá jsou pak následná opatření ze strany vedení firmy. Existují taková?</w:t>
      </w:r>
    </w:p>
    <w:p w:rsidR="00305B28" w:rsidRPr="00AF5DD3" w:rsidRDefault="00305B28" w:rsidP="00AF5DD3">
      <w:pPr>
        <w:pStyle w:val="Odstavecseseznamem"/>
        <w:spacing w:after="240"/>
        <w:ind w:left="641"/>
        <w:jc w:val="both"/>
      </w:pPr>
    </w:p>
    <w:p w:rsidR="005306F2" w:rsidRPr="00AF5DD3" w:rsidRDefault="00BA3F90" w:rsidP="00AF5DD3">
      <w:pPr>
        <w:pStyle w:val="Odstavecseseznamem"/>
        <w:numPr>
          <w:ilvl w:val="0"/>
          <w:numId w:val="2"/>
        </w:numPr>
        <w:spacing w:after="240"/>
        <w:ind w:left="641" w:hanging="357"/>
        <w:jc w:val="both"/>
      </w:pPr>
      <w:r>
        <w:t xml:space="preserve">Budování loajality k firmě je dlouhodobý proces. </w:t>
      </w:r>
      <w:r w:rsidR="00AF5DD3">
        <w:t xml:space="preserve">Má autor již nějaké nové zkušenosti s aplikací dotazníku, který je výsledkem předložené opravené </w:t>
      </w:r>
      <w:proofErr w:type="spellStart"/>
      <w:r w:rsidR="00AF5DD3">
        <w:t>BP</w:t>
      </w:r>
      <w:proofErr w:type="spellEnd"/>
      <w:r w:rsidR="00AF5DD3">
        <w:t xml:space="preserve">? </w:t>
      </w:r>
      <w:r w:rsidR="00E63235" w:rsidRPr="00AF5DD3">
        <w:t>V jakých časových intervalech je</w:t>
      </w:r>
      <w:r w:rsidR="003F2E8E">
        <w:t xml:space="preserve"> asi</w:t>
      </w:r>
      <w:r w:rsidR="00E63235" w:rsidRPr="00AF5DD3">
        <w:t xml:space="preserve"> vhodné průzkum provádět?</w:t>
      </w:r>
    </w:p>
    <w:p w:rsidR="003012B1" w:rsidRDefault="003012B1" w:rsidP="005D17A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5B28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0F1F1F">
        <w:rPr>
          <w:b/>
          <w:bCs/>
        </w:rPr>
        <w:t xml:space="preserve">  </w:t>
      </w:r>
    </w:p>
    <w:p w:rsidR="003012B1" w:rsidRPr="00F91643" w:rsidRDefault="00305B28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velmi 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>Datum:</w:t>
      </w:r>
      <w:r w:rsidR="00AB582A">
        <w:t xml:space="preserve">  2</w:t>
      </w:r>
      <w:r w:rsidR="00425729">
        <w:t>6</w:t>
      </w:r>
      <w:r w:rsidR="00AB582A">
        <w:t xml:space="preserve">. </w:t>
      </w:r>
      <w:r w:rsidR="00425729">
        <w:t>8</w:t>
      </w:r>
      <w:r w:rsidR="00AB582A">
        <w:t>. 201</w:t>
      </w:r>
      <w:r w:rsidR="00425729">
        <w:t>9</w:t>
      </w:r>
      <w:r>
        <w:t xml:space="preserve"> </w:t>
      </w:r>
      <w:r w:rsidR="000004AB">
        <w:tab/>
      </w:r>
      <w:r>
        <w:tab/>
      </w:r>
      <w:r>
        <w:tab/>
      </w:r>
      <w:r w:rsidR="00F91643">
        <w:tab/>
      </w:r>
      <w:r>
        <w:tab/>
      </w:r>
      <w:r>
        <w:tab/>
        <w:t>Podpis:</w:t>
      </w:r>
    </w:p>
    <w:sectPr w:rsidR="003012B1" w:rsidSect="00C505AD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7FE9"/>
    <w:multiLevelType w:val="hybridMultilevel"/>
    <w:tmpl w:val="9FD2E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D2BFF"/>
    <w:multiLevelType w:val="hybridMultilevel"/>
    <w:tmpl w:val="753AC4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85693"/>
    <w:multiLevelType w:val="hybridMultilevel"/>
    <w:tmpl w:val="022EE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42D00"/>
    <w:multiLevelType w:val="hybridMultilevel"/>
    <w:tmpl w:val="43FED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2BF0"/>
    <w:multiLevelType w:val="hybridMultilevel"/>
    <w:tmpl w:val="AEDCDE62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0724AC"/>
    <w:multiLevelType w:val="hybridMultilevel"/>
    <w:tmpl w:val="48C06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808BE"/>
    <w:multiLevelType w:val="hybridMultilevel"/>
    <w:tmpl w:val="4530A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3440E"/>
    <w:multiLevelType w:val="hybridMultilevel"/>
    <w:tmpl w:val="3FF88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76E4D"/>
    <w:multiLevelType w:val="hybridMultilevel"/>
    <w:tmpl w:val="B94C3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255AB"/>
    <w:multiLevelType w:val="hybridMultilevel"/>
    <w:tmpl w:val="92F0A4F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EB06A4F"/>
    <w:multiLevelType w:val="hybridMultilevel"/>
    <w:tmpl w:val="2C4E2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A5210"/>
    <w:rsid w:val="000004AB"/>
    <w:rsid w:val="0002675F"/>
    <w:rsid w:val="0003401F"/>
    <w:rsid w:val="0005571A"/>
    <w:rsid w:val="0006538C"/>
    <w:rsid w:val="00077015"/>
    <w:rsid w:val="0009083B"/>
    <w:rsid w:val="000A0838"/>
    <w:rsid w:val="000B10CB"/>
    <w:rsid w:val="000B2738"/>
    <w:rsid w:val="000D0D76"/>
    <w:rsid w:val="000F1F1F"/>
    <w:rsid w:val="00117654"/>
    <w:rsid w:val="0014196F"/>
    <w:rsid w:val="00156571"/>
    <w:rsid w:val="00185B91"/>
    <w:rsid w:val="001C7436"/>
    <w:rsid w:val="00206A9B"/>
    <w:rsid w:val="00217655"/>
    <w:rsid w:val="002314ED"/>
    <w:rsid w:val="00254322"/>
    <w:rsid w:val="002727A5"/>
    <w:rsid w:val="0027581B"/>
    <w:rsid w:val="00276B76"/>
    <w:rsid w:val="002917E4"/>
    <w:rsid w:val="0029302F"/>
    <w:rsid w:val="002D6330"/>
    <w:rsid w:val="003012B1"/>
    <w:rsid w:val="00305B28"/>
    <w:rsid w:val="00315662"/>
    <w:rsid w:val="00365F38"/>
    <w:rsid w:val="0039339A"/>
    <w:rsid w:val="003A20B6"/>
    <w:rsid w:val="003E4372"/>
    <w:rsid w:val="003F2E8E"/>
    <w:rsid w:val="0042365F"/>
    <w:rsid w:val="00425729"/>
    <w:rsid w:val="004274E7"/>
    <w:rsid w:val="0043386C"/>
    <w:rsid w:val="00456C0B"/>
    <w:rsid w:val="00461EB0"/>
    <w:rsid w:val="004B0EDE"/>
    <w:rsid w:val="005053D5"/>
    <w:rsid w:val="005306F2"/>
    <w:rsid w:val="00557D55"/>
    <w:rsid w:val="00576637"/>
    <w:rsid w:val="00597A47"/>
    <w:rsid w:val="005D17A3"/>
    <w:rsid w:val="0060421A"/>
    <w:rsid w:val="006068C9"/>
    <w:rsid w:val="006174B1"/>
    <w:rsid w:val="00646D12"/>
    <w:rsid w:val="00647C23"/>
    <w:rsid w:val="00651773"/>
    <w:rsid w:val="006643FB"/>
    <w:rsid w:val="00682B56"/>
    <w:rsid w:val="00695957"/>
    <w:rsid w:val="006A5210"/>
    <w:rsid w:val="006E1F55"/>
    <w:rsid w:val="00705840"/>
    <w:rsid w:val="007626D3"/>
    <w:rsid w:val="007B618D"/>
    <w:rsid w:val="007D339B"/>
    <w:rsid w:val="007D3C97"/>
    <w:rsid w:val="007E05E2"/>
    <w:rsid w:val="007E4B5C"/>
    <w:rsid w:val="008A39C3"/>
    <w:rsid w:val="008B2F7D"/>
    <w:rsid w:val="008D1F7E"/>
    <w:rsid w:val="008D5892"/>
    <w:rsid w:val="00914AF5"/>
    <w:rsid w:val="009241B9"/>
    <w:rsid w:val="009260FA"/>
    <w:rsid w:val="00927E2D"/>
    <w:rsid w:val="009339CC"/>
    <w:rsid w:val="00947A7A"/>
    <w:rsid w:val="009A1C47"/>
    <w:rsid w:val="009A7D19"/>
    <w:rsid w:val="00A808B1"/>
    <w:rsid w:val="00A8169A"/>
    <w:rsid w:val="00A9504D"/>
    <w:rsid w:val="00AA3A24"/>
    <w:rsid w:val="00AA6CCF"/>
    <w:rsid w:val="00AB582A"/>
    <w:rsid w:val="00AF5DD3"/>
    <w:rsid w:val="00B6534C"/>
    <w:rsid w:val="00B84238"/>
    <w:rsid w:val="00BA3F90"/>
    <w:rsid w:val="00BC5EFC"/>
    <w:rsid w:val="00BF0495"/>
    <w:rsid w:val="00C17A84"/>
    <w:rsid w:val="00C34FED"/>
    <w:rsid w:val="00C505AD"/>
    <w:rsid w:val="00CC57D3"/>
    <w:rsid w:val="00CC7CE0"/>
    <w:rsid w:val="00CD4384"/>
    <w:rsid w:val="00CD555F"/>
    <w:rsid w:val="00D05A7E"/>
    <w:rsid w:val="00DF05E3"/>
    <w:rsid w:val="00E01608"/>
    <w:rsid w:val="00E06D71"/>
    <w:rsid w:val="00E07316"/>
    <w:rsid w:val="00E5207E"/>
    <w:rsid w:val="00E56991"/>
    <w:rsid w:val="00E63235"/>
    <w:rsid w:val="00E95E1E"/>
    <w:rsid w:val="00EB5CF3"/>
    <w:rsid w:val="00ED26D5"/>
    <w:rsid w:val="00EE4093"/>
    <w:rsid w:val="00EF03F2"/>
    <w:rsid w:val="00F01199"/>
    <w:rsid w:val="00F12244"/>
    <w:rsid w:val="00F44FC1"/>
    <w:rsid w:val="00F84B40"/>
    <w:rsid w:val="00F91643"/>
    <w:rsid w:val="00F96BCB"/>
    <w:rsid w:val="00FA5F1B"/>
    <w:rsid w:val="00FD07FA"/>
    <w:rsid w:val="00FE0F02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86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rsid w:val="0043386C"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F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F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1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870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projektor</cp:lastModifiedBy>
  <cp:revision>5</cp:revision>
  <cp:lastPrinted>2003-05-23T06:09:00Z</cp:lastPrinted>
  <dcterms:created xsi:type="dcterms:W3CDTF">2019-08-26T08:58:00Z</dcterms:created>
  <dcterms:modified xsi:type="dcterms:W3CDTF">2019-08-26T12:41:00Z</dcterms:modified>
</cp:coreProperties>
</file>