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06E" w:rsidRPr="00BC3507" w:rsidRDefault="008068E2" w:rsidP="0009106E">
      <w:pPr>
        <w:jc w:val="center"/>
        <w:rPr>
          <w:rFonts w:ascii="Arial" w:hAnsi="Arial" w:cs="Arial"/>
          <w:b/>
          <w:sz w:val="28"/>
          <w:szCs w:val="28"/>
        </w:rPr>
      </w:pPr>
      <w:bookmarkStart w:id="0" w:name="_GoBack"/>
      <w:bookmarkEnd w:id="0"/>
      <w:r>
        <w:rPr>
          <w:rFonts w:ascii="Arial" w:hAnsi="Arial" w:cs="Arial"/>
          <w:b/>
          <w:sz w:val="28"/>
          <w:szCs w:val="28"/>
        </w:rPr>
        <w:t>Oponentský posudek</w:t>
      </w:r>
    </w:p>
    <w:p w:rsidR="0009106E" w:rsidRPr="00BC3507" w:rsidRDefault="0009106E" w:rsidP="0009106E">
      <w:pPr>
        <w:jc w:val="both"/>
        <w:rPr>
          <w:rFonts w:ascii="Arial" w:hAnsi="Arial" w:cs="Arial"/>
          <w:sz w:val="28"/>
          <w:szCs w:val="28"/>
        </w:rPr>
      </w:pPr>
    </w:p>
    <w:p w:rsidR="0009106E" w:rsidRPr="00BC3507" w:rsidRDefault="008068E2" w:rsidP="00BC3507">
      <w:pPr>
        <w:jc w:val="center"/>
        <w:rPr>
          <w:rFonts w:ascii="Arial" w:hAnsi="Arial" w:cs="Arial"/>
          <w:sz w:val="28"/>
          <w:szCs w:val="28"/>
        </w:rPr>
      </w:pPr>
      <w:r>
        <w:rPr>
          <w:rFonts w:ascii="Arial" w:hAnsi="Arial" w:cs="Arial"/>
          <w:sz w:val="28"/>
          <w:szCs w:val="28"/>
        </w:rPr>
        <w:t>Diplomové práce</w:t>
      </w:r>
      <w:r w:rsidR="00BC3507" w:rsidRPr="00BC3507">
        <w:rPr>
          <w:rFonts w:ascii="Arial" w:hAnsi="Arial" w:cs="Arial"/>
          <w:sz w:val="28"/>
          <w:szCs w:val="28"/>
        </w:rPr>
        <w:t xml:space="preserve"> </w:t>
      </w:r>
      <w:r>
        <w:rPr>
          <w:rFonts w:ascii="Arial" w:hAnsi="Arial" w:cs="Arial"/>
          <w:b/>
          <w:sz w:val="28"/>
          <w:szCs w:val="28"/>
        </w:rPr>
        <w:t>Elišky Svobodové</w:t>
      </w:r>
      <w:r w:rsidR="00BC3507" w:rsidRPr="00BC3507">
        <w:rPr>
          <w:rFonts w:ascii="Arial" w:hAnsi="Arial" w:cs="Arial"/>
          <w:sz w:val="28"/>
          <w:szCs w:val="28"/>
        </w:rPr>
        <w:t xml:space="preserve"> na téma</w:t>
      </w:r>
    </w:p>
    <w:p w:rsidR="00BC3507" w:rsidRPr="00BC3507" w:rsidRDefault="00BC3507" w:rsidP="00BC3507">
      <w:pPr>
        <w:jc w:val="center"/>
        <w:rPr>
          <w:rFonts w:ascii="Arial" w:hAnsi="Arial" w:cs="Arial"/>
          <w:sz w:val="28"/>
          <w:szCs w:val="28"/>
        </w:rPr>
      </w:pPr>
    </w:p>
    <w:p w:rsidR="00BC3507" w:rsidRPr="00BC3507" w:rsidRDefault="008068E2" w:rsidP="00BC3507">
      <w:pPr>
        <w:jc w:val="center"/>
        <w:rPr>
          <w:rFonts w:ascii="Arial" w:hAnsi="Arial" w:cs="Arial"/>
          <w:b/>
          <w:sz w:val="28"/>
          <w:szCs w:val="28"/>
        </w:rPr>
      </w:pPr>
      <w:r>
        <w:rPr>
          <w:rFonts w:ascii="Arial" w:hAnsi="Arial" w:cs="Arial"/>
          <w:b/>
          <w:sz w:val="28"/>
          <w:szCs w:val="28"/>
        </w:rPr>
        <w:t>„Eutanazie v kontextu lidských práv</w:t>
      </w:r>
      <w:r w:rsidR="00BC3507" w:rsidRPr="00BC3507">
        <w:rPr>
          <w:rFonts w:ascii="Arial" w:hAnsi="Arial" w:cs="Arial"/>
          <w:b/>
          <w:sz w:val="28"/>
          <w:szCs w:val="28"/>
        </w:rPr>
        <w:t>“</w:t>
      </w:r>
    </w:p>
    <w:p w:rsidR="0009106E" w:rsidRDefault="0009106E" w:rsidP="00BC3507">
      <w:pPr>
        <w:pBdr>
          <w:bottom w:val="single" w:sz="4" w:space="1" w:color="auto"/>
        </w:pBdr>
        <w:jc w:val="both"/>
        <w:rPr>
          <w:rFonts w:ascii="Arial" w:hAnsi="Arial" w:cs="Arial"/>
        </w:rPr>
      </w:pPr>
    </w:p>
    <w:p w:rsidR="0009106E" w:rsidRDefault="0009106E" w:rsidP="0009106E">
      <w:pPr>
        <w:jc w:val="both"/>
        <w:rPr>
          <w:rFonts w:ascii="Arial" w:hAnsi="Arial" w:cs="Arial"/>
        </w:rPr>
      </w:pPr>
    </w:p>
    <w:p w:rsidR="00BC3507" w:rsidRDefault="001744F1" w:rsidP="00874B44">
      <w:pPr>
        <w:spacing w:before="120" w:line="360" w:lineRule="auto"/>
        <w:ind w:firstLine="720"/>
        <w:jc w:val="both"/>
        <w:rPr>
          <w:rFonts w:ascii="Arial" w:hAnsi="Arial" w:cs="Arial"/>
        </w:rPr>
      </w:pPr>
      <w:r>
        <w:rPr>
          <w:rFonts w:ascii="Arial" w:hAnsi="Arial" w:cs="Arial"/>
        </w:rPr>
        <w:t>Pos</w:t>
      </w:r>
      <w:r w:rsidR="00D14592">
        <w:rPr>
          <w:rFonts w:ascii="Arial" w:hAnsi="Arial" w:cs="Arial"/>
        </w:rPr>
        <w:t>uzovaná diplomová práce je v</w:t>
      </w:r>
      <w:r w:rsidR="00D32CD0">
        <w:rPr>
          <w:rFonts w:ascii="Arial" w:hAnsi="Arial" w:cs="Arial"/>
        </w:rPr>
        <w:t xml:space="preserve">ěnována multidisciplinárnímu tématu, kterým eutanazie bezpochyby je. </w:t>
      </w:r>
      <w:r w:rsidR="00836454">
        <w:rPr>
          <w:rFonts w:ascii="Arial" w:hAnsi="Arial" w:cs="Arial"/>
        </w:rPr>
        <w:t>To způsobuje, že na tuto problematiku nelze nahlížet izolovaně, ale je nutné zohlednit i etickou a medicínskou stránku věci, které se do právního pohledu výrazně promítají. Diplomantka se t</w:t>
      </w:r>
      <w:r w:rsidR="00FD1D07">
        <w:rPr>
          <w:rFonts w:ascii="Arial" w:hAnsi="Arial" w:cs="Arial"/>
        </w:rPr>
        <w:t>ématu zhostila vcelku komplexním</w:t>
      </w:r>
      <w:r w:rsidR="00836454">
        <w:rPr>
          <w:rFonts w:ascii="Arial" w:hAnsi="Arial" w:cs="Arial"/>
        </w:rPr>
        <w:t xml:space="preserve"> </w:t>
      </w:r>
      <w:r w:rsidR="00A20C92">
        <w:rPr>
          <w:rFonts w:ascii="Arial" w:hAnsi="Arial" w:cs="Arial"/>
        </w:rPr>
        <w:t xml:space="preserve">a kultivovaným </w:t>
      </w:r>
      <w:r w:rsidR="00836454">
        <w:rPr>
          <w:rFonts w:ascii="Arial" w:hAnsi="Arial" w:cs="Arial"/>
        </w:rPr>
        <w:t>způsobem, přičemž neopomenula žádný podstatný element této problematiky.</w:t>
      </w:r>
    </w:p>
    <w:p w:rsidR="005D70E4" w:rsidRPr="005D70E4" w:rsidRDefault="005D70E4" w:rsidP="00874B44">
      <w:pPr>
        <w:spacing w:before="120" w:line="360" w:lineRule="auto"/>
        <w:ind w:firstLine="720"/>
        <w:jc w:val="both"/>
        <w:rPr>
          <w:rFonts w:ascii="Arial" w:hAnsi="Arial" w:cs="Arial"/>
          <w:b/>
        </w:rPr>
      </w:pPr>
      <w:r w:rsidRPr="005D70E4">
        <w:rPr>
          <w:rFonts w:ascii="Arial" w:hAnsi="Arial" w:cs="Arial"/>
          <w:b/>
        </w:rPr>
        <w:t xml:space="preserve">Formální </w:t>
      </w:r>
      <w:r w:rsidR="00FD5EA6">
        <w:rPr>
          <w:rFonts w:ascii="Arial" w:hAnsi="Arial" w:cs="Arial"/>
          <w:b/>
        </w:rPr>
        <w:t xml:space="preserve">a stylistická </w:t>
      </w:r>
      <w:r w:rsidRPr="005D70E4">
        <w:rPr>
          <w:rFonts w:ascii="Arial" w:hAnsi="Arial" w:cs="Arial"/>
          <w:b/>
        </w:rPr>
        <w:t>stránka:</w:t>
      </w:r>
    </w:p>
    <w:p w:rsidR="004A56EB" w:rsidRDefault="005D70E4" w:rsidP="00874B44">
      <w:pPr>
        <w:spacing w:before="120" w:line="360" w:lineRule="auto"/>
        <w:ind w:firstLine="720"/>
        <w:jc w:val="both"/>
        <w:rPr>
          <w:rFonts w:ascii="Arial" w:hAnsi="Arial" w:cs="Arial"/>
        </w:rPr>
      </w:pPr>
      <w:r>
        <w:rPr>
          <w:rFonts w:ascii="Arial" w:hAnsi="Arial" w:cs="Arial"/>
        </w:rPr>
        <w:t>Posuzovaná diplom</w:t>
      </w:r>
      <w:r w:rsidR="00CC3F61">
        <w:rPr>
          <w:rFonts w:ascii="Arial" w:hAnsi="Arial" w:cs="Arial"/>
        </w:rPr>
        <w:t xml:space="preserve">ová práce je rozdělena do </w:t>
      </w:r>
      <w:r w:rsidR="00836454">
        <w:rPr>
          <w:rFonts w:ascii="Arial" w:hAnsi="Arial" w:cs="Arial"/>
        </w:rPr>
        <w:t>pěti</w:t>
      </w:r>
      <w:r>
        <w:rPr>
          <w:rFonts w:ascii="Arial" w:hAnsi="Arial" w:cs="Arial"/>
        </w:rPr>
        <w:t xml:space="preserve"> kapitol</w:t>
      </w:r>
      <w:r w:rsidR="004A56EB">
        <w:rPr>
          <w:rFonts w:ascii="Arial" w:hAnsi="Arial" w:cs="Arial"/>
        </w:rPr>
        <w:t>, dále zahrnuje také obsah</w:t>
      </w:r>
      <w:r w:rsidR="00236391">
        <w:rPr>
          <w:rFonts w:ascii="Arial" w:hAnsi="Arial" w:cs="Arial"/>
        </w:rPr>
        <w:t xml:space="preserve">, </w:t>
      </w:r>
      <w:r w:rsidR="00FB7DEE">
        <w:rPr>
          <w:rFonts w:ascii="Arial" w:hAnsi="Arial" w:cs="Arial"/>
        </w:rPr>
        <w:t xml:space="preserve">seznam použitých zkratek, </w:t>
      </w:r>
      <w:r w:rsidR="004B58BD">
        <w:rPr>
          <w:rFonts w:ascii="Arial" w:hAnsi="Arial" w:cs="Arial"/>
        </w:rPr>
        <w:t>úvo</w:t>
      </w:r>
      <w:r w:rsidR="00836454">
        <w:rPr>
          <w:rFonts w:ascii="Arial" w:hAnsi="Arial" w:cs="Arial"/>
        </w:rPr>
        <w:t>d, závěr, anglicky psané resumé</w:t>
      </w:r>
      <w:r>
        <w:rPr>
          <w:rFonts w:ascii="Arial" w:hAnsi="Arial" w:cs="Arial"/>
        </w:rPr>
        <w:t xml:space="preserve"> a </w:t>
      </w:r>
      <w:r w:rsidR="00E3312E">
        <w:rPr>
          <w:rFonts w:ascii="Arial" w:hAnsi="Arial" w:cs="Arial"/>
        </w:rPr>
        <w:t>s</w:t>
      </w:r>
      <w:r w:rsidR="00BF75D7">
        <w:rPr>
          <w:rFonts w:ascii="Arial" w:hAnsi="Arial" w:cs="Arial"/>
        </w:rPr>
        <w:t>e</w:t>
      </w:r>
      <w:r>
        <w:rPr>
          <w:rFonts w:ascii="Arial" w:hAnsi="Arial" w:cs="Arial"/>
        </w:rPr>
        <w:t>znam</w:t>
      </w:r>
      <w:r w:rsidR="00FB7DEE">
        <w:rPr>
          <w:rFonts w:ascii="Arial" w:hAnsi="Arial" w:cs="Arial"/>
        </w:rPr>
        <w:t xml:space="preserve"> použitých zdrojů</w:t>
      </w:r>
      <w:r w:rsidR="00E3312E">
        <w:rPr>
          <w:rFonts w:ascii="Arial" w:hAnsi="Arial" w:cs="Arial"/>
        </w:rPr>
        <w:t>.</w:t>
      </w:r>
      <w:r w:rsidR="00322333">
        <w:rPr>
          <w:rFonts w:ascii="Arial" w:hAnsi="Arial" w:cs="Arial"/>
        </w:rPr>
        <w:t xml:space="preserve"> Práce čítá celkem 77</w:t>
      </w:r>
      <w:r w:rsidR="00D82BFF">
        <w:rPr>
          <w:rFonts w:ascii="Arial" w:hAnsi="Arial" w:cs="Arial"/>
        </w:rPr>
        <w:t xml:space="preserve"> stran, ro</w:t>
      </w:r>
      <w:r w:rsidR="004B58BD">
        <w:rPr>
          <w:rFonts w:ascii="Arial" w:hAnsi="Arial" w:cs="Arial"/>
        </w:rPr>
        <w:t>zsahem tedy více než odpovídá požadavkům na diplomové práce kladeným</w:t>
      </w:r>
      <w:r w:rsidR="006C6C04">
        <w:rPr>
          <w:rFonts w:ascii="Arial" w:hAnsi="Arial" w:cs="Arial"/>
        </w:rPr>
        <w:t>.</w:t>
      </w:r>
      <w:r w:rsidR="004A56EB">
        <w:rPr>
          <w:rFonts w:ascii="Arial" w:hAnsi="Arial" w:cs="Arial"/>
        </w:rPr>
        <w:t xml:space="preserve"> </w:t>
      </w:r>
      <w:r w:rsidR="00956CAA">
        <w:rPr>
          <w:rFonts w:ascii="Arial" w:hAnsi="Arial" w:cs="Arial"/>
        </w:rPr>
        <w:t>Z formálního hlediska nevy</w:t>
      </w:r>
      <w:r w:rsidR="00D8401A">
        <w:rPr>
          <w:rFonts w:ascii="Arial" w:hAnsi="Arial" w:cs="Arial"/>
        </w:rPr>
        <w:t>kazuje pr</w:t>
      </w:r>
      <w:r w:rsidR="00EB0C5A">
        <w:rPr>
          <w:rFonts w:ascii="Arial" w:hAnsi="Arial" w:cs="Arial"/>
        </w:rPr>
        <w:t xml:space="preserve">áce </w:t>
      </w:r>
      <w:r w:rsidR="003E7E85">
        <w:rPr>
          <w:rFonts w:ascii="Arial" w:hAnsi="Arial" w:cs="Arial"/>
        </w:rPr>
        <w:t xml:space="preserve">výraznější </w:t>
      </w:r>
      <w:r w:rsidR="00EB0C5A">
        <w:rPr>
          <w:rFonts w:ascii="Arial" w:hAnsi="Arial" w:cs="Arial"/>
        </w:rPr>
        <w:t>nedostatky.</w:t>
      </w:r>
    </w:p>
    <w:p w:rsidR="009A0CF1" w:rsidRDefault="009A0CF1" w:rsidP="00874B44">
      <w:pPr>
        <w:spacing w:before="120" w:line="360" w:lineRule="auto"/>
        <w:ind w:firstLine="720"/>
        <w:jc w:val="both"/>
        <w:rPr>
          <w:rFonts w:ascii="Arial" w:hAnsi="Arial" w:cs="Arial"/>
        </w:rPr>
      </w:pPr>
      <w:r>
        <w:rPr>
          <w:rFonts w:ascii="Arial" w:hAnsi="Arial" w:cs="Arial"/>
        </w:rPr>
        <w:t xml:space="preserve">Po stylistické </w:t>
      </w:r>
      <w:r w:rsidR="00E24590">
        <w:rPr>
          <w:rFonts w:ascii="Arial" w:hAnsi="Arial" w:cs="Arial"/>
        </w:rPr>
        <w:t xml:space="preserve">i jazykové </w:t>
      </w:r>
      <w:r>
        <w:rPr>
          <w:rFonts w:ascii="Arial" w:hAnsi="Arial" w:cs="Arial"/>
        </w:rPr>
        <w:t xml:space="preserve">stránce </w:t>
      </w:r>
      <w:r w:rsidR="004A56EB">
        <w:rPr>
          <w:rFonts w:ascii="Arial" w:hAnsi="Arial" w:cs="Arial"/>
        </w:rPr>
        <w:t>d</w:t>
      </w:r>
      <w:r w:rsidR="006C6C04">
        <w:rPr>
          <w:rFonts w:ascii="Arial" w:hAnsi="Arial" w:cs="Arial"/>
        </w:rPr>
        <w:t xml:space="preserve">osahuje práce velmi dobré úrovně, je psaná </w:t>
      </w:r>
      <w:r w:rsidR="00961DFD">
        <w:rPr>
          <w:rFonts w:ascii="Arial" w:hAnsi="Arial" w:cs="Arial"/>
        </w:rPr>
        <w:t xml:space="preserve">jazykově </w:t>
      </w:r>
      <w:r w:rsidR="006C6C04">
        <w:rPr>
          <w:rFonts w:ascii="Arial" w:hAnsi="Arial" w:cs="Arial"/>
        </w:rPr>
        <w:t>pečlivě a srozumitelně.</w:t>
      </w:r>
      <w:r w:rsidR="00322333">
        <w:rPr>
          <w:rFonts w:ascii="Arial" w:hAnsi="Arial" w:cs="Arial"/>
        </w:rPr>
        <w:t xml:space="preserve"> Má jediná výhrada spočívá </w:t>
      </w:r>
      <w:r w:rsidR="00A20C92">
        <w:rPr>
          <w:rFonts w:ascii="Arial" w:hAnsi="Arial" w:cs="Arial"/>
        </w:rPr>
        <w:t xml:space="preserve">v poněkud příliš po slohové stránce úvahové formě práce, kdy diplomantka především v úvodu, ale i v jednotlivých kapitolách klade za sebou jakési řečnické otázky, které ovšem ponechává </w:t>
      </w:r>
      <w:r w:rsidR="003E7E85">
        <w:rPr>
          <w:rFonts w:ascii="Arial" w:hAnsi="Arial" w:cs="Arial"/>
        </w:rPr>
        <w:t>bez odpovědi. To je možné u výše uvedené slohové formy, nikoliv však v takové míře v práci kvalifikační.</w:t>
      </w:r>
    </w:p>
    <w:p w:rsidR="00D03AE8" w:rsidRDefault="00D03AE8" w:rsidP="00874B44">
      <w:pPr>
        <w:spacing w:before="120" w:line="360" w:lineRule="auto"/>
        <w:ind w:firstLine="720"/>
        <w:jc w:val="both"/>
        <w:rPr>
          <w:rFonts w:ascii="Arial" w:hAnsi="Arial" w:cs="Arial"/>
        </w:rPr>
      </w:pPr>
      <w:r>
        <w:rPr>
          <w:rFonts w:ascii="Arial" w:hAnsi="Arial" w:cs="Arial"/>
          <w:b/>
        </w:rPr>
        <w:t>Obsahová stránka</w:t>
      </w:r>
    </w:p>
    <w:p w:rsidR="00D03AE8" w:rsidRDefault="00D03AE8" w:rsidP="00874B44">
      <w:pPr>
        <w:spacing w:before="120" w:line="360" w:lineRule="auto"/>
        <w:ind w:firstLine="720"/>
        <w:jc w:val="both"/>
        <w:rPr>
          <w:rFonts w:ascii="Arial" w:hAnsi="Arial" w:cs="Arial"/>
        </w:rPr>
      </w:pPr>
      <w:r>
        <w:rPr>
          <w:rFonts w:ascii="Arial" w:hAnsi="Arial" w:cs="Arial"/>
        </w:rPr>
        <w:t>Obs</w:t>
      </w:r>
      <w:r w:rsidR="00E95A65">
        <w:rPr>
          <w:rFonts w:ascii="Arial" w:hAnsi="Arial" w:cs="Arial"/>
        </w:rPr>
        <w:t>ah práce odpovídá její</w:t>
      </w:r>
      <w:r w:rsidR="00CD23A9">
        <w:rPr>
          <w:rFonts w:ascii="Arial" w:hAnsi="Arial" w:cs="Arial"/>
        </w:rPr>
        <w:t>mu názv</w:t>
      </w:r>
      <w:r w:rsidR="006C6C04">
        <w:rPr>
          <w:rFonts w:ascii="Arial" w:hAnsi="Arial" w:cs="Arial"/>
        </w:rPr>
        <w:t>u.</w:t>
      </w:r>
      <w:r w:rsidR="00B16352">
        <w:rPr>
          <w:rFonts w:ascii="Arial" w:hAnsi="Arial" w:cs="Arial"/>
        </w:rPr>
        <w:t xml:space="preserve"> Diplomantka postupuje systematicky, od</w:t>
      </w:r>
      <w:r w:rsidR="003E7E85">
        <w:rPr>
          <w:rFonts w:ascii="Arial" w:hAnsi="Arial" w:cs="Arial"/>
        </w:rPr>
        <w:t xml:space="preserve"> obecného k judikatuře a k příkladům právní úpravy ve světě</w:t>
      </w:r>
      <w:r w:rsidR="00B16352">
        <w:rPr>
          <w:rFonts w:ascii="Arial" w:hAnsi="Arial" w:cs="Arial"/>
        </w:rPr>
        <w:t>. K tématu přistupuje komple</w:t>
      </w:r>
      <w:r w:rsidR="003E7E85">
        <w:rPr>
          <w:rFonts w:ascii="Arial" w:hAnsi="Arial" w:cs="Arial"/>
        </w:rPr>
        <w:t>xně, poměrně fundovaně a s nadhledem. V práci sice převažuje spíše deskriptivní metoda, ovšem nepostrádám ani komparaci a diplomantčiny návrhy a postřehy, které ovšem mohly být i hlouběji propracované, zejména ve vztahu k právní úpravě.</w:t>
      </w:r>
    </w:p>
    <w:p w:rsidR="00AB6350" w:rsidRDefault="004A1EF4" w:rsidP="00403DC6">
      <w:pPr>
        <w:spacing w:before="120" w:line="360" w:lineRule="auto"/>
        <w:ind w:firstLine="708"/>
        <w:jc w:val="both"/>
        <w:rPr>
          <w:rFonts w:ascii="Arial" w:hAnsi="Arial" w:cs="Arial"/>
        </w:rPr>
      </w:pPr>
      <w:r>
        <w:rPr>
          <w:rFonts w:ascii="Arial" w:hAnsi="Arial" w:cs="Arial"/>
        </w:rPr>
        <w:lastRenderedPageBreak/>
        <w:t>Úvod</w:t>
      </w:r>
      <w:r w:rsidR="003E7E85">
        <w:rPr>
          <w:rFonts w:ascii="Arial" w:hAnsi="Arial" w:cs="Arial"/>
        </w:rPr>
        <w:t xml:space="preserve"> práce představuje stylisticky i obsahově vhodné uvedení do problematiky, kde diplomantka vymezuje, čím se bude a čím naopak nebude zabývat</w:t>
      </w:r>
      <w:r w:rsidR="00422C44">
        <w:rPr>
          <w:rFonts w:ascii="Arial" w:hAnsi="Arial" w:cs="Arial"/>
        </w:rPr>
        <w:t xml:space="preserve">. Postrádám v něm </w:t>
      </w:r>
      <w:r w:rsidR="00E95BE6">
        <w:rPr>
          <w:rFonts w:ascii="Arial" w:hAnsi="Arial" w:cs="Arial"/>
        </w:rPr>
        <w:t xml:space="preserve">lépe vymezené </w:t>
      </w:r>
      <w:r w:rsidR="00422C44">
        <w:rPr>
          <w:rFonts w:ascii="Arial" w:hAnsi="Arial" w:cs="Arial"/>
        </w:rPr>
        <w:t>cíle a důkladnější předestření metodiky.</w:t>
      </w:r>
    </w:p>
    <w:p w:rsidR="00E95A65" w:rsidRDefault="00FF6378" w:rsidP="00403DC6">
      <w:pPr>
        <w:spacing w:before="120" w:line="360" w:lineRule="auto"/>
        <w:ind w:firstLine="708"/>
        <w:jc w:val="both"/>
        <w:rPr>
          <w:rFonts w:ascii="Arial" w:hAnsi="Arial" w:cs="Arial"/>
        </w:rPr>
      </w:pPr>
      <w:r>
        <w:rPr>
          <w:rFonts w:ascii="Arial" w:hAnsi="Arial" w:cs="Arial"/>
        </w:rPr>
        <w:t>První dvě kap</w:t>
      </w:r>
      <w:r w:rsidR="00E95BE6">
        <w:rPr>
          <w:rFonts w:ascii="Arial" w:hAnsi="Arial" w:cs="Arial"/>
        </w:rPr>
        <w:t xml:space="preserve">itoly jsou logicky obecnými částmi práce, přičemž kapitola první obsahuje výklad pojmu v celé jeho šíři, přičemž zohledněny jsou jednotlivé typy eutanázie. Kapitola druhá je historickým exkurzem do dané problematiky. Podotýkám, že se těchto kapitol diplomantka zhostila velmi dobře, neboť jak již bylo uvedeno výše, jedná se o téma, které v sobě </w:t>
      </w:r>
      <w:r w:rsidR="00831028">
        <w:rPr>
          <w:rFonts w:ascii="Arial" w:hAnsi="Arial" w:cs="Arial"/>
        </w:rPr>
        <w:t>zahrnuje více rovin a možných úhlů pohledu.</w:t>
      </w:r>
    </w:p>
    <w:p w:rsidR="00422C44" w:rsidRDefault="00AA551C" w:rsidP="00874B44">
      <w:pPr>
        <w:spacing w:before="120" w:line="360" w:lineRule="auto"/>
        <w:ind w:firstLine="720"/>
        <w:jc w:val="both"/>
        <w:rPr>
          <w:rFonts w:ascii="Arial" w:hAnsi="Arial" w:cs="Arial"/>
        </w:rPr>
      </w:pPr>
      <w:r>
        <w:rPr>
          <w:rFonts w:ascii="Arial" w:hAnsi="Arial" w:cs="Arial"/>
        </w:rPr>
        <w:t>Kapitola třetí je věnována</w:t>
      </w:r>
      <w:r w:rsidR="00422C44">
        <w:rPr>
          <w:rFonts w:ascii="Arial" w:hAnsi="Arial" w:cs="Arial"/>
        </w:rPr>
        <w:t xml:space="preserve"> právní úpravě </w:t>
      </w:r>
      <w:r w:rsidR="00991E60">
        <w:rPr>
          <w:rFonts w:ascii="Arial" w:hAnsi="Arial" w:cs="Arial"/>
        </w:rPr>
        <w:t>eutaná</w:t>
      </w:r>
      <w:r w:rsidR="00831028">
        <w:rPr>
          <w:rFonts w:ascii="Arial" w:hAnsi="Arial" w:cs="Arial"/>
        </w:rPr>
        <w:t>zie v ČR.</w:t>
      </w:r>
      <w:r w:rsidR="00991E60">
        <w:rPr>
          <w:rFonts w:ascii="Arial" w:hAnsi="Arial" w:cs="Arial"/>
        </w:rPr>
        <w:t xml:space="preserve"> Zde diplomantka vedle historické právn</w:t>
      </w:r>
      <w:r w:rsidR="00B8427A">
        <w:rPr>
          <w:rFonts w:ascii="Arial" w:hAnsi="Arial" w:cs="Arial"/>
        </w:rPr>
        <w:t>í úpravy rozebírá a hodnotí</w:t>
      </w:r>
      <w:r w:rsidR="00503E2E">
        <w:rPr>
          <w:rFonts w:ascii="Arial" w:hAnsi="Arial" w:cs="Arial"/>
        </w:rPr>
        <w:t xml:space="preserve"> návrh zákonů o důstojné smrti předložených senátorkou V. Domšovou a J. Zlatuško</w:t>
      </w:r>
      <w:r>
        <w:rPr>
          <w:rFonts w:ascii="Arial" w:hAnsi="Arial" w:cs="Arial"/>
        </w:rPr>
        <w:t xml:space="preserve">u. Tyto návrhy hodnotí spíše pozitivně, domnívám se ovšem, že </w:t>
      </w:r>
      <w:r w:rsidR="005E3276">
        <w:rPr>
          <w:rFonts w:ascii="Arial" w:hAnsi="Arial" w:cs="Arial"/>
        </w:rPr>
        <w:t xml:space="preserve">vzhledem k možnosti jejich opakování </w:t>
      </w:r>
      <w:r>
        <w:rPr>
          <w:rFonts w:ascii="Arial" w:hAnsi="Arial" w:cs="Arial"/>
        </w:rPr>
        <w:t xml:space="preserve">měla větší pozornost věnovat jejich nedostatkům, </w:t>
      </w:r>
      <w:r w:rsidR="005E3276">
        <w:rPr>
          <w:rFonts w:ascii="Arial" w:hAnsi="Arial" w:cs="Arial"/>
        </w:rPr>
        <w:t xml:space="preserve">spočívajícím </w:t>
      </w:r>
      <w:r>
        <w:rPr>
          <w:rFonts w:ascii="Arial" w:hAnsi="Arial" w:cs="Arial"/>
        </w:rPr>
        <w:t>zejména v</w:t>
      </w:r>
      <w:r w:rsidR="005E3276">
        <w:rPr>
          <w:rFonts w:ascii="Arial" w:hAnsi="Arial" w:cs="Arial"/>
        </w:rPr>
        <w:t xml:space="preserve"> jejich nepropracovanosti a </w:t>
      </w:r>
      <w:r>
        <w:rPr>
          <w:rFonts w:ascii="Arial" w:hAnsi="Arial" w:cs="Arial"/>
        </w:rPr>
        <w:t>nedostatečné provázanosti na právní řád ČR a vágnost, která by mohla v praktické aplikaci přinést značné obtíže.</w:t>
      </w:r>
    </w:p>
    <w:p w:rsidR="000E4C3D" w:rsidRDefault="00503E2E" w:rsidP="00FF59C0">
      <w:pPr>
        <w:spacing w:before="120" w:line="360" w:lineRule="auto"/>
        <w:ind w:firstLine="720"/>
        <w:jc w:val="both"/>
        <w:rPr>
          <w:rFonts w:ascii="Arial" w:hAnsi="Arial" w:cs="Arial"/>
        </w:rPr>
      </w:pPr>
      <w:r>
        <w:rPr>
          <w:rFonts w:ascii="Arial" w:hAnsi="Arial" w:cs="Arial"/>
        </w:rPr>
        <w:t>Za jádro p</w:t>
      </w:r>
      <w:r w:rsidR="00AA551C">
        <w:rPr>
          <w:rFonts w:ascii="Arial" w:hAnsi="Arial" w:cs="Arial"/>
        </w:rPr>
        <w:t>ráce považuji kapitolu čtvrtou</w:t>
      </w:r>
      <w:r>
        <w:rPr>
          <w:rFonts w:ascii="Arial" w:hAnsi="Arial" w:cs="Arial"/>
        </w:rPr>
        <w:t>, ve které diplomantka poctivě ma</w:t>
      </w:r>
      <w:r w:rsidR="00AA551C">
        <w:rPr>
          <w:rFonts w:ascii="Arial" w:hAnsi="Arial" w:cs="Arial"/>
        </w:rPr>
        <w:t xml:space="preserve">puje </w:t>
      </w:r>
      <w:r w:rsidR="005E3276">
        <w:rPr>
          <w:rFonts w:ascii="Arial" w:hAnsi="Arial" w:cs="Arial"/>
        </w:rPr>
        <w:t xml:space="preserve">jednotlivá lidská práva, která se s eutanázií nejúžeji pojí. Činí tak především z pohledu judikatury ESLP, </w:t>
      </w:r>
      <w:r w:rsidR="00E70C3C">
        <w:rPr>
          <w:rFonts w:ascii="Arial" w:hAnsi="Arial" w:cs="Arial"/>
        </w:rPr>
        <w:t>zaměřuje se zejména na případ</w:t>
      </w:r>
      <w:r w:rsidR="005E3276">
        <w:rPr>
          <w:rFonts w:ascii="Arial" w:hAnsi="Arial" w:cs="Arial"/>
        </w:rPr>
        <w:t xml:space="preserve"> Pretty proti Velké Británii.</w:t>
      </w:r>
      <w:r w:rsidR="00E70C3C">
        <w:rPr>
          <w:rFonts w:ascii="Arial" w:hAnsi="Arial" w:cs="Arial"/>
        </w:rPr>
        <w:t xml:space="preserve"> Možná by za podrobný rozbor stálo větší množství případů, než diplomantka zvolila.</w:t>
      </w:r>
    </w:p>
    <w:p w:rsidR="005E3276" w:rsidRDefault="005E3276" w:rsidP="00FF59C0">
      <w:pPr>
        <w:spacing w:before="120" w:line="360" w:lineRule="auto"/>
        <w:ind w:firstLine="720"/>
        <w:jc w:val="both"/>
        <w:rPr>
          <w:rFonts w:ascii="Arial" w:hAnsi="Arial" w:cs="Arial"/>
        </w:rPr>
      </w:pPr>
      <w:r>
        <w:rPr>
          <w:rFonts w:ascii="Arial" w:hAnsi="Arial" w:cs="Arial"/>
        </w:rPr>
        <w:t xml:space="preserve">Jako velmi dobrou hodnotím i kapitolu pátou, která představuje komparativní část práce, neboť v ní diplomantka popisuje, ale i do jisté míry analyzuje a hodnotí právní úpravu eutanázie či asistované sebevraždy ve státech, kde mají alespoň nějakou formu těchto dvou </w:t>
      </w:r>
      <w:r w:rsidR="00BF262E">
        <w:rPr>
          <w:rFonts w:ascii="Arial" w:hAnsi="Arial" w:cs="Arial"/>
        </w:rPr>
        <w:t xml:space="preserve">institutů </w:t>
      </w:r>
      <w:r>
        <w:rPr>
          <w:rFonts w:ascii="Arial" w:hAnsi="Arial" w:cs="Arial"/>
        </w:rPr>
        <w:t xml:space="preserve">legalizovanou. </w:t>
      </w:r>
    </w:p>
    <w:p w:rsidR="00F577CD" w:rsidRDefault="000E4C3D" w:rsidP="00F577CD">
      <w:pPr>
        <w:spacing w:before="120" w:line="360" w:lineRule="auto"/>
        <w:ind w:firstLine="720"/>
        <w:jc w:val="both"/>
        <w:rPr>
          <w:rFonts w:ascii="Arial" w:hAnsi="Arial" w:cs="Arial"/>
        </w:rPr>
      </w:pPr>
      <w:r>
        <w:rPr>
          <w:rFonts w:ascii="Arial" w:hAnsi="Arial" w:cs="Arial"/>
        </w:rPr>
        <w:t>V závěru práce dip</w:t>
      </w:r>
      <w:r w:rsidR="008E4D2B">
        <w:rPr>
          <w:rFonts w:ascii="Arial" w:hAnsi="Arial" w:cs="Arial"/>
        </w:rPr>
        <w:t>loma</w:t>
      </w:r>
      <w:r w:rsidR="00FF59C0">
        <w:rPr>
          <w:rFonts w:ascii="Arial" w:hAnsi="Arial" w:cs="Arial"/>
        </w:rPr>
        <w:t>n</w:t>
      </w:r>
      <w:r w:rsidR="008E4D2B">
        <w:rPr>
          <w:rFonts w:ascii="Arial" w:hAnsi="Arial" w:cs="Arial"/>
        </w:rPr>
        <w:t>t</w:t>
      </w:r>
      <w:r w:rsidR="00FF59C0">
        <w:rPr>
          <w:rFonts w:ascii="Arial" w:hAnsi="Arial" w:cs="Arial"/>
        </w:rPr>
        <w:t>ka</w:t>
      </w:r>
      <w:r w:rsidR="008E4D2B">
        <w:rPr>
          <w:rFonts w:ascii="Arial" w:hAnsi="Arial" w:cs="Arial"/>
        </w:rPr>
        <w:t xml:space="preserve"> shrnuje nejdůležitější poznatk</w:t>
      </w:r>
      <w:r w:rsidR="00BF262E">
        <w:rPr>
          <w:rFonts w:ascii="Arial" w:hAnsi="Arial" w:cs="Arial"/>
        </w:rPr>
        <w:t xml:space="preserve">y, ke kterým v průběhu jejího zpracování dospěla. </w:t>
      </w:r>
    </w:p>
    <w:p w:rsidR="00F577CD" w:rsidRDefault="00F577CD" w:rsidP="00874B44">
      <w:pPr>
        <w:spacing w:before="120" w:line="360" w:lineRule="auto"/>
        <w:ind w:firstLine="720"/>
        <w:jc w:val="both"/>
        <w:rPr>
          <w:rFonts w:ascii="Arial" w:hAnsi="Arial" w:cs="Arial"/>
        </w:rPr>
      </w:pPr>
    </w:p>
    <w:p w:rsidR="00996403" w:rsidRDefault="00996403" w:rsidP="00874B44">
      <w:pPr>
        <w:spacing w:before="120" w:line="360" w:lineRule="auto"/>
        <w:ind w:firstLine="720"/>
        <w:jc w:val="both"/>
        <w:rPr>
          <w:rFonts w:ascii="Arial" w:hAnsi="Arial" w:cs="Arial"/>
          <w:b/>
        </w:rPr>
      </w:pPr>
      <w:r>
        <w:rPr>
          <w:rFonts w:ascii="Arial" w:hAnsi="Arial" w:cs="Arial"/>
          <w:b/>
        </w:rPr>
        <w:t>Práce s literaturou a ostatními prameny</w:t>
      </w:r>
    </w:p>
    <w:p w:rsidR="001B6DA3" w:rsidRPr="0087492B" w:rsidRDefault="00FF59C0" w:rsidP="00E6057C">
      <w:pPr>
        <w:spacing w:before="120" w:line="360" w:lineRule="auto"/>
        <w:ind w:firstLine="720"/>
        <w:jc w:val="both"/>
        <w:rPr>
          <w:rFonts w:ascii="Arial" w:hAnsi="Arial" w:cs="Arial"/>
        </w:rPr>
      </w:pPr>
      <w:r>
        <w:rPr>
          <w:rFonts w:ascii="Arial" w:hAnsi="Arial" w:cs="Arial"/>
        </w:rPr>
        <w:t xml:space="preserve">Pozitivně </w:t>
      </w:r>
      <w:r w:rsidR="003F3D3D">
        <w:rPr>
          <w:rFonts w:ascii="Arial" w:hAnsi="Arial" w:cs="Arial"/>
        </w:rPr>
        <w:t>hodnotím</w:t>
      </w:r>
      <w:r>
        <w:rPr>
          <w:rFonts w:ascii="Arial" w:hAnsi="Arial" w:cs="Arial"/>
        </w:rPr>
        <w:t xml:space="preserve"> poměrně</w:t>
      </w:r>
      <w:r w:rsidR="008E4D2B">
        <w:rPr>
          <w:rFonts w:ascii="Arial" w:hAnsi="Arial" w:cs="Arial"/>
        </w:rPr>
        <w:t xml:space="preserve"> obsáhlý a komplexní fond odborné literatury</w:t>
      </w:r>
      <w:r w:rsidR="003F3D3D">
        <w:rPr>
          <w:rFonts w:ascii="Arial" w:hAnsi="Arial" w:cs="Arial"/>
        </w:rPr>
        <w:t xml:space="preserve"> (včetně cizojazyčné)</w:t>
      </w:r>
      <w:r w:rsidR="008E4D2B">
        <w:rPr>
          <w:rFonts w:ascii="Arial" w:hAnsi="Arial" w:cs="Arial"/>
        </w:rPr>
        <w:t xml:space="preserve"> a dalších pramenů, který diplomant</w:t>
      </w:r>
      <w:r>
        <w:rPr>
          <w:rFonts w:ascii="Arial" w:hAnsi="Arial" w:cs="Arial"/>
        </w:rPr>
        <w:t>ka</w:t>
      </w:r>
      <w:r w:rsidR="008E4D2B">
        <w:rPr>
          <w:rFonts w:ascii="Arial" w:hAnsi="Arial" w:cs="Arial"/>
        </w:rPr>
        <w:t xml:space="preserve"> odpovídajícím způsobem </w:t>
      </w:r>
      <w:r w:rsidR="008E4D2B">
        <w:rPr>
          <w:rFonts w:ascii="Arial" w:hAnsi="Arial" w:cs="Arial"/>
        </w:rPr>
        <w:lastRenderedPageBreak/>
        <w:t>využil</w:t>
      </w:r>
      <w:r w:rsidR="00503E2E">
        <w:rPr>
          <w:rFonts w:ascii="Arial" w:hAnsi="Arial" w:cs="Arial"/>
        </w:rPr>
        <w:t xml:space="preserve">a. </w:t>
      </w:r>
      <w:r w:rsidR="008E4D2B">
        <w:rPr>
          <w:rFonts w:ascii="Arial" w:hAnsi="Arial" w:cs="Arial"/>
        </w:rPr>
        <w:t xml:space="preserve">Na použité zdroje patřičně odkazuje. </w:t>
      </w:r>
      <w:r w:rsidR="00937ECD">
        <w:rPr>
          <w:rFonts w:ascii="Arial" w:hAnsi="Arial" w:cs="Arial"/>
        </w:rPr>
        <w:t>Celkově tedy</w:t>
      </w:r>
      <w:r w:rsidR="00555764">
        <w:rPr>
          <w:rFonts w:ascii="Arial" w:hAnsi="Arial" w:cs="Arial"/>
        </w:rPr>
        <w:t xml:space="preserve"> hodnotím, že diplomant</w:t>
      </w:r>
      <w:r w:rsidR="000D39E5">
        <w:rPr>
          <w:rFonts w:ascii="Arial" w:hAnsi="Arial" w:cs="Arial"/>
        </w:rPr>
        <w:t>ka</w:t>
      </w:r>
      <w:r w:rsidR="00555764">
        <w:rPr>
          <w:rFonts w:ascii="Arial" w:hAnsi="Arial" w:cs="Arial"/>
        </w:rPr>
        <w:t xml:space="preserve"> úspěšně prokázal</w:t>
      </w:r>
      <w:r w:rsidR="000D39E5">
        <w:rPr>
          <w:rFonts w:ascii="Arial" w:hAnsi="Arial" w:cs="Arial"/>
        </w:rPr>
        <w:t>a</w:t>
      </w:r>
      <w:r w:rsidR="00555764">
        <w:rPr>
          <w:rFonts w:ascii="Arial" w:hAnsi="Arial" w:cs="Arial"/>
        </w:rPr>
        <w:t xml:space="preserve"> svou schopnost pracovat se zdroj</w:t>
      </w:r>
      <w:r w:rsidR="00E6057C">
        <w:rPr>
          <w:rFonts w:ascii="Arial" w:hAnsi="Arial" w:cs="Arial"/>
        </w:rPr>
        <w:t>i.</w:t>
      </w:r>
    </w:p>
    <w:p w:rsidR="001B6DA3" w:rsidRDefault="001B6DA3" w:rsidP="00874B44">
      <w:pPr>
        <w:spacing w:before="120" w:line="360" w:lineRule="auto"/>
        <w:ind w:firstLine="720"/>
        <w:jc w:val="both"/>
        <w:rPr>
          <w:rFonts w:ascii="Arial" w:hAnsi="Arial" w:cs="Arial"/>
        </w:rPr>
      </w:pPr>
    </w:p>
    <w:p w:rsidR="00376B60" w:rsidRPr="00376B60" w:rsidRDefault="00F352BD" w:rsidP="005D2CCC">
      <w:pPr>
        <w:spacing w:before="120" w:line="360" w:lineRule="auto"/>
        <w:ind w:firstLine="720"/>
        <w:jc w:val="both"/>
        <w:rPr>
          <w:rFonts w:ascii="Arial" w:hAnsi="Arial" w:cs="Arial"/>
        </w:rPr>
      </w:pPr>
      <w:r>
        <w:rPr>
          <w:rFonts w:ascii="Arial" w:hAnsi="Arial" w:cs="Arial"/>
        </w:rPr>
        <w:t xml:space="preserve">Pro účely </w:t>
      </w:r>
      <w:r w:rsidR="000D39E5">
        <w:rPr>
          <w:rFonts w:ascii="Arial" w:hAnsi="Arial" w:cs="Arial"/>
        </w:rPr>
        <w:t>obhajoby doporučuji diplomantce</w:t>
      </w:r>
      <w:r>
        <w:rPr>
          <w:rFonts w:ascii="Arial" w:hAnsi="Arial" w:cs="Arial"/>
        </w:rPr>
        <w:t>, aby se zaměřil</w:t>
      </w:r>
      <w:r w:rsidR="000D39E5">
        <w:rPr>
          <w:rFonts w:ascii="Arial" w:hAnsi="Arial" w:cs="Arial"/>
        </w:rPr>
        <w:t>a</w:t>
      </w:r>
      <w:r>
        <w:rPr>
          <w:rFonts w:ascii="Arial" w:hAnsi="Arial" w:cs="Arial"/>
        </w:rPr>
        <w:t xml:space="preserve"> na následující:</w:t>
      </w:r>
    </w:p>
    <w:p w:rsidR="00E24590" w:rsidRDefault="001D38DA" w:rsidP="001D38DA">
      <w:pPr>
        <w:numPr>
          <w:ilvl w:val="0"/>
          <w:numId w:val="2"/>
        </w:numPr>
        <w:tabs>
          <w:tab w:val="left" w:pos="709"/>
        </w:tabs>
        <w:spacing w:before="120" w:line="360" w:lineRule="auto"/>
        <w:ind w:left="709" w:hanging="425"/>
        <w:jc w:val="both"/>
        <w:rPr>
          <w:rFonts w:ascii="Arial" w:hAnsi="Arial" w:cs="Arial"/>
        </w:rPr>
      </w:pPr>
      <w:r>
        <w:rPr>
          <w:rFonts w:ascii="Arial" w:hAnsi="Arial" w:cs="Arial"/>
        </w:rPr>
        <w:t>Považu</w:t>
      </w:r>
      <w:r w:rsidR="00503E2E">
        <w:rPr>
          <w:rFonts w:ascii="Arial" w:hAnsi="Arial" w:cs="Arial"/>
        </w:rPr>
        <w:t xml:space="preserve">je diplomantka právní úpravu </w:t>
      </w:r>
      <w:r w:rsidR="006A6FDA">
        <w:rPr>
          <w:rFonts w:ascii="Arial" w:hAnsi="Arial" w:cs="Arial"/>
        </w:rPr>
        <w:t>eutaná</w:t>
      </w:r>
      <w:r w:rsidR="00503E2E">
        <w:rPr>
          <w:rFonts w:ascii="Arial" w:hAnsi="Arial" w:cs="Arial"/>
        </w:rPr>
        <w:t xml:space="preserve">zie </w:t>
      </w:r>
      <w:r w:rsidR="005D2CCC">
        <w:rPr>
          <w:rFonts w:ascii="Arial" w:hAnsi="Arial" w:cs="Arial"/>
        </w:rPr>
        <w:t xml:space="preserve">ve státech, které uvádí jako příklad, </w:t>
      </w:r>
      <w:r w:rsidR="00503E2E">
        <w:rPr>
          <w:rFonts w:ascii="Arial" w:hAnsi="Arial" w:cs="Arial"/>
        </w:rPr>
        <w:t xml:space="preserve">za vhodnou či dokonce inspirující z pohledu </w:t>
      </w:r>
      <w:r w:rsidR="006A6FDA">
        <w:rPr>
          <w:rFonts w:ascii="Arial" w:hAnsi="Arial" w:cs="Arial"/>
        </w:rPr>
        <w:t>ČR?</w:t>
      </w:r>
      <w:r w:rsidR="005D2CCC">
        <w:rPr>
          <w:rFonts w:ascii="Arial" w:hAnsi="Arial" w:cs="Arial"/>
        </w:rPr>
        <w:t xml:space="preserve"> Jak by měl být právn</w:t>
      </w:r>
      <w:r w:rsidR="00991B77">
        <w:rPr>
          <w:rFonts w:ascii="Arial" w:hAnsi="Arial" w:cs="Arial"/>
        </w:rPr>
        <w:t>í řád upraven v případě, že by</w:t>
      </w:r>
      <w:r w:rsidR="005D2CCC">
        <w:rPr>
          <w:rFonts w:ascii="Arial" w:hAnsi="Arial" w:cs="Arial"/>
        </w:rPr>
        <w:t> ČR legalizovala eutanázii?</w:t>
      </w:r>
    </w:p>
    <w:p w:rsidR="00503E2E" w:rsidRDefault="006A6FDA" w:rsidP="001D38DA">
      <w:pPr>
        <w:numPr>
          <w:ilvl w:val="0"/>
          <w:numId w:val="2"/>
        </w:numPr>
        <w:tabs>
          <w:tab w:val="left" w:pos="709"/>
        </w:tabs>
        <w:spacing w:before="120" w:line="360" w:lineRule="auto"/>
        <w:ind w:left="709" w:hanging="425"/>
        <w:jc w:val="both"/>
        <w:rPr>
          <w:rFonts w:ascii="Arial" w:hAnsi="Arial" w:cs="Arial"/>
        </w:rPr>
      </w:pPr>
      <w:r>
        <w:rPr>
          <w:rFonts w:ascii="Arial" w:hAnsi="Arial" w:cs="Arial"/>
        </w:rPr>
        <w:t>Vysledovala dipl</w:t>
      </w:r>
      <w:r w:rsidR="005D2CCC">
        <w:rPr>
          <w:rFonts w:ascii="Arial" w:hAnsi="Arial" w:cs="Arial"/>
        </w:rPr>
        <w:t>omantka</w:t>
      </w:r>
      <w:r>
        <w:rPr>
          <w:rFonts w:ascii="Arial" w:hAnsi="Arial" w:cs="Arial"/>
        </w:rPr>
        <w:t xml:space="preserve"> </w:t>
      </w:r>
      <w:r w:rsidR="005D2CCC">
        <w:rPr>
          <w:rFonts w:ascii="Arial" w:hAnsi="Arial" w:cs="Arial"/>
        </w:rPr>
        <w:t>nějaký posun v jud</w:t>
      </w:r>
      <w:r w:rsidR="00E70C3C">
        <w:rPr>
          <w:rFonts w:ascii="Arial" w:hAnsi="Arial" w:cs="Arial"/>
        </w:rPr>
        <w:t>ikatuře ESLP, který by byl</w:t>
      </w:r>
      <w:r w:rsidR="005D2CCC">
        <w:rPr>
          <w:rFonts w:ascii="Arial" w:hAnsi="Arial" w:cs="Arial"/>
        </w:rPr>
        <w:t xml:space="preserve"> zjevný od vynesení rozsu</w:t>
      </w:r>
      <w:r w:rsidR="00E70C3C">
        <w:rPr>
          <w:rFonts w:ascii="Arial" w:hAnsi="Arial" w:cs="Arial"/>
        </w:rPr>
        <w:t>dku Pretty proti Velké Británii?</w:t>
      </w:r>
    </w:p>
    <w:p w:rsidR="006A6FDA" w:rsidRPr="001D38DA" w:rsidRDefault="006A6FDA" w:rsidP="001D38DA">
      <w:pPr>
        <w:numPr>
          <w:ilvl w:val="0"/>
          <w:numId w:val="2"/>
        </w:numPr>
        <w:tabs>
          <w:tab w:val="left" w:pos="709"/>
        </w:tabs>
        <w:spacing w:before="120" w:line="360" w:lineRule="auto"/>
        <w:ind w:left="709" w:hanging="425"/>
        <w:jc w:val="both"/>
        <w:rPr>
          <w:rFonts w:ascii="Arial" w:hAnsi="Arial" w:cs="Arial"/>
        </w:rPr>
      </w:pPr>
      <w:r>
        <w:rPr>
          <w:rFonts w:ascii="Arial" w:hAnsi="Arial" w:cs="Arial"/>
        </w:rPr>
        <w:t>Představuje</w:t>
      </w:r>
      <w:r w:rsidR="00E70C3C">
        <w:rPr>
          <w:rFonts w:ascii="Arial" w:hAnsi="Arial" w:cs="Arial"/>
        </w:rPr>
        <w:t xml:space="preserve"> podle názoru diplomantky eutanázie</w:t>
      </w:r>
      <w:r>
        <w:rPr>
          <w:rFonts w:ascii="Arial" w:hAnsi="Arial" w:cs="Arial"/>
        </w:rPr>
        <w:t xml:space="preserve"> narušení principu nezadatelnosti lidských práv?</w:t>
      </w:r>
    </w:p>
    <w:p w:rsidR="00CD67CA" w:rsidRDefault="00CD67CA" w:rsidP="00491BCF">
      <w:pPr>
        <w:spacing w:before="120" w:line="360" w:lineRule="auto"/>
        <w:ind w:firstLine="720"/>
        <w:jc w:val="both"/>
        <w:rPr>
          <w:rFonts w:ascii="Arial" w:hAnsi="Arial" w:cs="Arial"/>
        </w:rPr>
      </w:pPr>
    </w:p>
    <w:p w:rsidR="00491BCF" w:rsidRDefault="00874B44" w:rsidP="00491BCF">
      <w:pPr>
        <w:spacing w:before="120" w:line="360" w:lineRule="auto"/>
        <w:ind w:firstLine="720"/>
        <w:jc w:val="both"/>
        <w:rPr>
          <w:rFonts w:ascii="Arial" w:hAnsi="Arial" w:cs="Arial"/>
          <w:b/>
        </w:rPr>
      </w:pPr>
      <w:r w:rsidRPr="00874B44">
        <w:rPr>
          <w:rFonts w:ascii="Arial" w:hAnsi="Arial" w:cs="Arial"/>
          <w:b/>
        </w:rPr>
        <w:t>Závěr</w:t>
      </w:r>
    </w:p>
    <w:p w:rsidR="00F577CD" w:rsidRDefault="00E70C3C" w:rsidP="00491BCF">
      <w:pPr>
        <w:spacing w:before="120" w:line="360" w:lineRule="auto"/>
        <w:ind w:firstLine="708"/>
        <w:jc w:val="both"/>
        <w:rPr>
          <w:rFonts w:ascii="Arial" w:hAnsi="Arial" w:cs="Arial"/>
        </w:rPr>
      </w:pPr>
      <w:r>
        <w:rPr>
          <w:rFonts w:ascii="Arial" w:hAnsi="Arial" w:cs="Arial"/>
        </w:rPr>
        <w:t xml:space="preserve">Celkově diplomovou práci hodnotím jako velmi komplexní zmapování dané problematiky, které dosahuje až na určité zmíněné nedostatky potřebné hloubky analýzy. </w:t>
      </w:r>
      <w:r w:rsidR="00586CA2">
        <w:rPr>
          <w:rFonts w:ascii="Arial" w:hAnsi="Arial" w:cs="Arial"/>
        </w:rPr>
        <w:t>Vyzdvihuji rovněž její jazykovou a stylistickou úroveň.</w:t>
      </w:r>
      <w:r w:rsidR="00B331C5">
        <w:rPr>
          <w:rFonts w:ascii="Arial" w:hAnsi="Arial" w:cs="Arial"/>
        </w:rPr>
        <w:t xml:space="preserve"> Pozitivně hodnotím diplomantčinu práci s judikaturou.</w:t>
      </w:r>
      <w:r w:rsidR="00586CA2">
        <w:rPr>
          <w:rFonts w:ascii="Arial" w:hAnsi="Arial" w:cs="Arial"/>
        </w:rPr>
        <w:t xml:space="preserve"> Naopak připomínky mám k právním rozborům problematiky z pohledu ČR, ať již se jedná o stávající právní úpravu</w:t>
      </w:r>
      <w:r w:rsidR="00DC3843">
        <w:rPr>
          <w:rFonts w:ascii="Arial" w:hAnsi="Arial" w:cs="Arial"/>
        </w:rPr>
        <w:t xml:space="preserve"> či právní úpravu navrhovanou.</w:t>
      </w:r>
      <w:r w:rsidR="00586CA2">
        <w:rPr>
          <w:rFonts w:ascii="Arial" w:hAnsi="Arial" w:cs="Arial"/>
        </w:rPr>
        <w:t xml:space="preserve"> </w:t>
      </w:r>
    </w:p>
    <w:p w:rsidR="00874B44" w:rsidRDefault="00874B44" w:rsidP="00491BCF">
      <w:pPr>
        <w:spacing w:before="120" w:line="360" w:lineRule="auto"/>
        <w:ind w:firstLine="708"/>
        <w:jc w:val="both"/>
        <w:rPr>
          <w:rFonts w:ascii="Arial" w:hAnsi="Arial" w:cs="Arial"/>
        </w:rPr>
      </w:pPr>
      <w:r>
        <w:rPr>
          <w:rFonts w:ascii="Arial" w:hAnsi="Arial" w:cs="Arial"/>
        </w:rPr>
        <w:t xml:space="preserve">Diplomovou práci </w:t>
      </w:r>
      <w:r w:rsidR="008356A9">
        <w:rPr>
          <w:rFonts w:ascii="Arial" w:hAnsi="Arial" w:cs="Arial"/>
        </w:rPr>
        <w:t xml:space="preserve">tedy </w:t>
      </w:r>
      <w:r>
        <w:rPr>
          <w:rFonts w:ascii="Arial" w:hAnsi="Arial" w:cs="Arial"/>
        </w:rPr>
        <w:t xml:space="preserve">hodnotím jako vyhovující předepsaným formálním i obsahovým požadavkům, a </w:t>
      </w:r>
      <w:r w:rsidR="009316D4">
        <w:rPr>
          <w:rFonts w:ascii="Arial" w:hAnsi="Arial" w:cs="Arial"/>
        </w:rPr>
        <w:t>proto</w:t>
      </w:r>
      <w:r w:rsidR="003A0140">
        <w:rPr>
          <w:rFonts w:ascii="Arial" w:hAnsi="Arial" w:cs="Arial"/>
        </w:rPr>
        <w:t xml:space="preserve"> ji</w:t>
      </w:r>
      <w:r w:rsidR="00491BCF">
        <w:rPr>
          <w:rFonts w:ascii="Arial" w:hAnsi="Arial" w:cs="Arial"/>
        </w:rPr>
        <w:t xml:space="preserve"> </w:t>
      </w:r>
      <w:r w:rsidRPr="00A86290">
        <w:rPr>
          <w:rFonts w:ascii="Arial" w:hAnsi="Arial" w:cs="Arial"/>
          <w:b/>
        </w:rPr>
        <w:t>doporučuji k obhajobě</w:t>
      </w:r>
      <w:r>
        <w:rPr>
          <w:rFonts w:ascii="Arial" w:hAnsi="Arial" w:cs="Arial"/>
        </w:rPr>
        <w:t xml:space="preserve">. </w:t>
      </w:r>
      <w:r w:rsidR="00491BCF">
        <w:rPr>
          <w:rFonts w:ascii="Arial" w:hAnsi="Arial" w:cs="Arial"/>
        </w:rPr>
        <w:t>Stup</w:t>
      </w:r>
      <w:r w:rsidR="00351139">
        <w:rPr>
          <w:rFonts w:ascii="Arial" w:hAnsi="Arial" w:cs="Arial"/>
        </w:rPr>
        <w:t xml:space="preserve">eň hodnocení prozatím navrhuji </w:t>
      </w:r>
      <w:r w:rsidR="00586CA2">
        <w:rPr>
          <w:rFonts w:ascii="Arial" w:hAnsi="Arial" w:cs="Arial"/>
        </w:rPr>
        <w:t xml:space="preserve">mezi </w:t>
      </w:r>
      <w:r w:rsidR="00DC3843">
        <w:rPr>
          <w:rFonts w:ascii="Arial" w:hAnsi="Arial" w:cs="Arial"/>
        </w:rPr>
        <w:t xml:space="preserve">stupni </w:t>
      </w:r>
      <w:r w:rsidR="00586CA2">
        <w:rPr>
          <w:rFonts w:ascii="Arial" w:hAnsi="Arial" w:cs="Arial"/>
        </w:rPr>
        <w:t>výborně a velmi dobře</w:t>
      </w:r>
      <w:r w:rsidR="00491BCF">
        <w:rPr>
          <w:rFonts w:ascii="Arial" w:hAnsi="Arial" w:cs="Arial"/>
        </w:rPr>
        <w:t>, přičemž výsledné hodnocení samozřejmě bude záviset na úrovni obhajoby.</w:t>
      </w:r>
    </w:p>
    <w:p w:rsidR="00874B44" w:rsidRDefault="00874B44" w:rsidP="00874B44">
      <w:pPr>
        <w:spacing w:before="120" w:line="360" w:lineRule="auto"/>
        <w:jc w:val="both"/>
        <w:rPr>
          <w:rFonts w:ascii="Arial" w:hAnsi="Arial" w:cs="Arial"/>
        </w:rPr>
      </w:pPr>
    </w:p>
    <w:p w:rsidR="00874B44" w:rsidRDefault="00491BCF" w:rsidP="00874B44">
      <w:pPr>
        <w:spacing w:before="120" w:line="360" w:lineRule="auto"/>
        <w:jc w:val="both"/>
        <w:rPr>
          <w:rFonts w:ascii="Arial" w:hAnsi="Arial" w:cs="Arial"/>
        </w:rPr>
      </w:pPr>
      <w:r>
        <w:rPr>
          <w:rFonts w:ascii="Arial" w:hAnsi="Arial" w:cs="Arial"/>
        </w:rPr>
        <w:t>V Plzni</w:t>
      </w:r>
      <w:r w:rsidR="00586CA2">
        <w:rPr>
          <w:rFonts w:ascii="Arial" w:hAnsi="Arial" w:cs="Arial"/>
        </w:rPr>
        <w:t xml:space="preserve"> dne 31. 5. 2020</w:t>
      </w:r>
    </w:p>
    <w:p w:rsidR="00874B44" w:rsidRDefault="00874B44" w:rsidP="00874B44">
      <w:pPr>
        <w:spacing w:before="120" w:line="360" w:lineRule="auto"/>
        <w:jc w:val="both"/>
        <w:rPr>
          <w:rFonts w:ascii="Arial" w:hAnsi="Arial" w:cs="Arial"/>
        </w:rPr>
      </w:pPr>
    </w:p>
    <w:p w:rsidR="00874B44" w:rsidRDefault="00EC395C" w:rsidP="00874B44">
      <w:pPr>
        <w:spacing w:before="120" w:line="360" w:lineRule="auto"/>
        <w:jc w:val="right"/>
        <w:rPr>
          <w:rFonts w:ascii="Arial" w:hAnsi="Arial" w:cs="Arial"/>
        </w:rPr>
      </w:pPr>
      <w:r>
        <w:rPr>
          <w:rFonts w:ascii="Arial" w:hAnsi="Arial" w:cs="Arial"/>
        </w:rPr>
        <w:t>JUDr. Zuzana Vostrá</w:t>
      </w:r>
      <w:r w:rsidR="00A86290">
        <w:rPr>
          <w:rFonts w:ascii="Arial" w:hAnsi="Arial" w:cs="Arial"/>
        </w:rPr>
        <w:t>, Ph.D.</w:t>
      </w:r>
    </w:p>
    <w:p w:rsidR="00874B44" w:rsidRDefault="00874B44" w:rsidP="00874B44">
      <w:pPr>
        <w:spacing w:before="120"/>
        <w:jc w:val="both"/>
        <w:rPr>
          <w:rFonts w:ascii="Arial" w:hAnsi="Arial" w:cs="Arial"/>
        </w:rPr>
      </w:pPr>
    </w:p>
    <w:sectPr w:rsidR="00874B44" w:rsidSect="00D92F2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439" w:rsidRDefault="00E71439">
      <w:r>
        <w:separator/>
      </w:r>
    </w:p>
  </w:endnote>
  <w:endnote w:type="continuationSeparator" w:id="0">
    <w:p w:rsidR="00E71439" w:rsidRDefault="00E7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350" w:rsidRPr="00C76C7C" w:rsidRDefault="00AB6350" w:rsidP="00C76C7C">
    <w:pPr>
      <w:pStyle w:val="Zpat"/>
      <w:jc w:val="right"/>
      <w:rPr>
        <w:rFonts w:ascii="Arial" w:hAnsi="Arial" w:cs="Arial"/>
        <w:sz w:val="20"/>
        <w:szCs w:val="20"/>
      </w:rPr>
    </w:pPr>
    <w:r w:rsidRPr="00C76C7C">
      <w:rPr>
        <w:rFonts w:ascii="Arial" w:hAnsi="Arial" w:cs="Arial"/>
        <w:sz w:val="20"/>
        <w:szCs w:val="20"/>
      </w:rPr>
      <w:t xml:space="preserve">Strana </w:t>
    </w:r>
    <w:r w:rsidR="008C3DB1" w:rsidRPr="00C76C7C">
      <w:rPr>
        <w:rFonts w:ascii="Arial" w:hAnsi="Arial" w:cs="Arial"/>
        <w:sz w:val="20"/>
        <w:szCs w:val="20"/>
      </w:rPr>
      <w:fldChar w:fldCharType="begin"/>
    </w:r>
    <w:r w:rsidRPr="00C76C7C">
      <w:rPr>
        <w:rFonts w:ascii="Arial" w:hAnsi="Arial" w:cs="Arial"/>
        <w:sz w:val="20"/>
        <w:szCs w:val="20"/>
      </w:rPr>
      <w:instrText xml:space="preserve"> PAGE </w:instrText>
    </w:r>
    <w:r w:rsidR="008C3DB1" w:rsidRPr="00C76C7C">
      <w:rPr>
        <w:rFonts w:ascii="Arial" w:hAnsi="Arial" w:cs="Arial"/>
        <w:sz w:val="20"/>
        <w:szCs w:val="20"/>
      </w:rPr>
      <w:fldChar w:fldCharType="separate"/>
    </w:r>
    <w:r w:rsidR="008B0A07">
      <w:rPr>
        <w:rFonts w:ascii="Arial" w:hAnsi="Arial" w:cs="Arial"/>
        <w:noProof/>
        <w:sz w:val="20"/>
        <w:szCs w:val="20"/>
      </w:rPr>
      <w:t>1</w:t>
    </w:r>
    <w:r w:rsidR="008C3DB1" w:rsidRPr="00C76C7C">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439" w:rsidRDefault="00E71439">
      <w:r>
        <w:separator/>
      </w:r>
    </w:p>
  </w:footnote>
  <w:footnote w:type="continuationSeparator" w:id="0">
    <w:p w:rsidR="00E71439" w:rsidRDefault="00E71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C6444"/>
    <w:multiLevelType w:val="hybridMultilevel"/>
    <w:tmpl w:val="B100CA2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15:restartNumberingAfterBreak="0">
    <w:nsid w:val="3E5178B0"/>
    <w:multiLevelType w:val="hybridMultilevel"/>
    <w:tmpl w:val="8F1A45C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06E"/>
    <w:rsid w:val="000025CD"/>
    <w:rsid w:val="000731A0"/>
    <w:rsid w:val="0009106E"/>
    <w:rsid w:val="000A4363"/>
    <w:rsid w:val="000D39E5"/>
    <w:rsid w:val="000D42F4"/>
    <w:rsid w:val="000E4C3D"/>
    <w:rsid w:val="00113B53"/>
    <w:rsid w:val="00117351"/>
    <w:rsid w:val="00145B48"/>
    <w:rsid w:val="001744F1"/>
    <w:rsid w:val="00196CDA"/>
    <w:rsid w:val="001B6DA3"/>
    <w:rsid w:val="001D38DA"/>
    <w:rsid w:val="001E2BFE"/>
    <w:rsid w:val="001E7138"/>
    <w:rsid w:val="002105D6"/>
    <w:rsid w:val="00216967"/>
    <w:rsid w:val="00236391"/>
    <w:rsid w:val="00241752"/>
    <w:rsid w:val="00283876"/>
    <w:rsid w:val="00291A9E"/>
    <w:rsid w:val="002A1A57"/>
    <w:rsid w:val="002A61DE"/>
    <w:rsid w:val="002B04D2"/>
    <w:rsid w:val="002C7CB3"/>
    <w:rsid w:val="002E6514"/>
    <w:rsid w:val="002F55DC"/>
    <w:rsid w:val="00322333"/>
    <w:rsid w:val="00324D4F"/>
    <w:rsid w:val="00351139"/>
    <w:rsid w:val="00351610"/>
    <w:rsid w:val="003640BD"/>
    <w:rsid w:val="00364DE3"/>
    <w:rsid w:val="00376B60"/>
    <w:rsid w:val="003979F5"/>
    <w:rsid w:val="003A0140"/>
    <w:rsid w:val="003E7E85"/>
    <w:rsid w:val="003F3D3D"/>
    <w:rsid w:val="003F74A7"/>
    <w:rsid w:val="00403DC6"/>
    <w:rsid w:val="00404B69"/>
    <w:rsid w:val="00422C44"/>
    <w:rsid w:val="00443CC8"/>
    <w:rsid w:val="00453728"/>
    <w:rsid w:val="00482056"/>
    <w:rsid w:val="0048753A"/>
    <w:rsid w:val="00491BCF"/>
    <w:rsid w:val="004A1EF4"/>
    <w:rsid w:val="004A56EB"/>
    <w:rsid w:val="004A66CB"/>
    <w:rsid w:val="004A6913"/>
    <w:rsid w:val="004B58BD"/>
    <w:rsid w:val="004D3F3A"/>
    <w:rsid w:val="004E225C"/>
    <w:rsid w:val="004F6BC3"/>
    <w:rsid w:val="00501224"/>
    <w:rsid w:val="00503E2E"/>
    <w:rsid w:val="00536B43"/>
    <w:rsid w:val="00555764"/>
    <w:rsid w:val="00560857"/>
    <w:rsid w:val="00576B86"/>
    <w:rsid w:val="00586CA2"/>
    <w:rsid w:val="005C3337"/>
    <w:rsid w:val="005D2CCC"/>
    <w:rsid w:val="005D70E4"/>
    <w:rsid w:val="005E3276"/>
    <w:rsid w:val="00605CCD"/>
    <w:rsid w:val="006118A5"/>
    <w:rsid w:val="00624D8C"/>
    <w:rsid w:val="00625CFE"/>
    <w:rsid w:val="00626A36"/>
    <w:rsid w:val="006A6FDA"/>
    <w:rsid w:val="006C45E5"/>
    <w:rsid w:val="006C6C04"/>
    <w:rsid w:val="006E0F58"/>
    <w:rsid w:val="00706ACD"/>
    <w:rsid w:val="00754799"/>
    <w:rsid w:val="007676A5"/>
    <w:rsid w:val="007D682B"/>
    <w:rsid w:val="008068E2"/>
    <w:rsid w:val="00831028"/>
    <w:rsid w:val="008356A9"/>
    <w:rsid w:val="00836454"/>
    <w:rsid w:val="00836807"/>
    <w:rsid w:val="0087492B"/>
    <w:rsid w:val="00874B44"/>
    <w:rsid w:val="00894A83"/>
    <w:rsid w:val="008B0A07"/>
    <w:rsid w:val="008B659A"/>
    <w:rsid w:val="008C3DB1"/>
    <w:rsid w:val="008D56E7"/>
    <w:rsid w:val="008E04FD"/>
    <w:rsid w:val="008E2B3F"/>
    <w:rsid w:val="008E4D2B"/>
    <w:rsid w:val="008E7839"/>
    <w:rsid w:val="00927E0D"/>
    <w:rsid w:val="009316D4"/>
    <w:rsid w:val="00937ECD"/>
    <w:rsid w:val="00956CAA"/>
    <w:rsid w:val="00961DFD"/>
    <w:rsid w:val="009814FB"/>
    <w:rsid w:val="00991B77"/>
    <w:rsid w:val="00991E60"/>
    <w:rsid w:val="00996403"/>
    <w:rsid w:val="009A0CF1"/>
    <w:rsid w:val="009A6F96"/>
    <w:rsid w:val="009D6BC5"/>
    <w:rsid w:val="00A13218"/>
    <w:rsid w:val="00A20C92"/>
    <w:rsid w:val="00A4798A"/>
    <w:rsid w:val="00A50012"/>
    <w:rsid w:val="00A86290"/>
    <w:rsid w:val="00A91122"/>
    <w:rsid w:val="00AA551C"/>
    <w:rsid w:val="00AB1502"/>
    <w:rsid w:val="00AB6350"/>
    <w:rsid w:val="00AE4E5D"/>
    <w:rsid w:val="00AF11A1"/>
    <w:rsid w:val="00B16352"/>
    <w:rsid w:val="00B331C5"/>
    <w:rsid w:val="00B807F5"/>
    <w:rsid w:val="00B8427A"/>
    <w:rsid w:val="00BA09E3"/>
    <w:rsid w:val="00BB6B85"/>
    <w:rsid w:val="00BC3507"/>
    <w:rsid w:val="00BF262E"/>
    <w:rsid w:val="00BF75D7"/>
    <w:rsid w:val="00C74D8D"/>
    <w:rsid w:val="00C76C7C"/>
    <w:rsid w:val="00CC3F61"/>
    <w:rsid w:val="00CC734B"/>
    <w:rsid w:val="00CD0144"/>
    <w:rsid w:val="00CD23A9"/>
    <w:rsid w:val="00CD38A2"/>
    <w:rsid w:val="00CD67CA"/>
    <w:rsid w:val="00D03AE8"/>
    <w:rsid w:val="00D13401"/>
    <w:rsid w:val="00D14592"/>
    <w:rsid w:val="00D32CD0"/>
    <w:rsid w:val="00D6596C"/>
    <w:rsid w:val="00D717F8"/>
    <w:rsid w:val="00D82BFF"/>
    <w:rsid w:val="00D8401A"/>
    <w:rsid w:val="00D86790"/>
    <w:rsid w:val="00D92F20"/>
    <w:rsid w:val="00DB2762"/>
    <w:rsid w:val="00DC3843"/>
    <w:rsid w:val="00DC4125"/>
    <w:rsid w:val="00DC46E8"/>
    <w:rsid w:val="00E040D9"/>
    <w:rsid w:val="00E24590"/>
    <w:rsid w:val="00E3312E"/>
    <w:rsid w:val="00E519BF"/>
    <w:rsid w:val="00E6057C"/>
    <w:rsid w:val="00E703A4"/>
    <w:rsid w:val="00E70C3C"/>
    <w:rsid w:val="00E71439"/>
    <w:rsid w:val="00E740D5"/>
    <w:rsid w:val="00E7471F"/>
    <w:rsid w:val="00E95A65"/>
    <w:rsid w:val="00E95BE6"/>
    <w:rsid w:val="00EB0C5A"/>
    <w:rsid w:val="00EB7925"/>
    <w:rsid w:val="00EC1B0D"/>
    <w:rsid w:val="00EC395C"/>
    <w:rsid w:val="00EE4169"/>
    <w:rsid w:val="00EF486B"/>
    <w:rsid w:val="00EF72F8"/>
    <w:rsid w:val="00F10B6A"/>
    <w:rsid w:val="00F15B3B"/>
    <w:rsid w:val="00F22924"/>
    <w:rsid w:val="00F3036B"/>
    <w:rsid w:val="00F352BD"/>
    <w:rsid w:val="00F577CD"/>
    <w:rsid w:val="00F914D9"/>
    <w:rsid w:val="00FA7617"/>
    <w:rsid w:val="00FB77DD"/>
    <w:rsid w:val="00FB7DEE"/>
    <w:rsid w:val="00FC2707"/>
    <w:rsid w:val="00FD1D07"/>
    <w:rsid w:val="00FD5EA6"/>
    <w:rsid w:val="00FF59C0"/>
    <w:rsid w:val="00FF6351"/>
    <w:rsid w:val="00FF63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E13FFF-76A7-4566-A93C-C74D1192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2F20"/>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76C7C"/>
    <w:pPr>
      <w:tabs>
        <w:tab w:val="center" w:pos="4536"/>
        <w:tab w:val="right" w:pos="9072"/>
      </w:tabs>
    </w:pPr>
  </w:style>
  <w:style w:type="paragraph" w:styleId="Zpat">
    <w:name w:val="footer"/>
    <w:basedOn w:val="Normln"/>
    <w:rsid w:val="00C76C7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A1502-9548-432A-94AB-923018878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4402</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Zuzka Horská</dc:creator>
  <cp:lastModifiedBy>jurcova</cp:lastModifiedBy>
  <cp:revision>2</cp:revision>
  <dcterms:created xsi:type="dcterms:W3CDTF">2020-06-01T23:28:00Z</dcterms:created>
  <dcterms:modified xsi:type="dcterms:W3CDTF">2020-06-01T23:28:00Z</dcterms:modified>
</cp:coreProperties>
</file>