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5303F8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B9409F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5303F8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5303F8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B9409F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41626" w:rsidRDefault="005303F8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práce/</w:t>
      </w:r>
      <w:r w:rsidRPr="00E47362">
        <w:rPr>
          <w:rFonts w:ascii="Garamond" w:hAnsi="Garamond"/>
          <w:b/>
          <w:strike/>
          <w:sz w:val="24"/>
          <w:szCs w:val="24"/>
        </w:rPr>
        <w:t>diplomové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207C1D">
        <w:rPr>
          <w:rFonts w:ascii="Garamond" w:hAnsi="Garamond"/>
          <w:b/>
          <w:sz w:val="24"/>
          <w:szCs w:val="24"/>
        </w:rPr>
        <w:t>*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</w:p>
    <w:p w:rsidR="008407DD" w:rsidRPr="00141626" w:rsidRDefault="006F670B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fldChar w:fldCharType="begin"/>
      </w:r>
      <w:r w:rsidR="005303F8">
        <w:rPr>
          <w:rFonts w:ascii="Garamond" w:hAnsi="Garamond"/>
          <w:b/>
          <w:sz w:val="24"/>
          <w:szCs w:val="24"/>
        </w:rPr>
        <w:instrText xml:space="preserve"> MERGEFIELD tema_hlavni </w:instrText>
      </w:r>
      <w:r>
        <w:rPr>
          <w:rFonts w:ascii="Garamond" w:hAnsi="Garamond"/>
          <w:b/>
          <w:sz w:val="24"/>
          <w:szCs w:val="24"/>
        </w:rPr>
        <w:fldChar w:fldCharType="separate"/>
      </w:r>
      <w:r w:rsidR="005303F8" w:rsidRPr="00844FEE">
        <w:rPr>
          <w:rFonts w:ascii="Garamond" w:hAnsi="Garamond"/>
          <w:b/>
          <w:noProof/>
          <w:sz w:val="24"/>
          <w:szCs w:val="24"/>
        </w:rPr>
        <w:t>ILUSTRACE NA PORCELÁNU</w:t>
      </w:r>
      <w:r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B9409F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5303F8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="006F670B">
        <w:rPr>
          <w:rFonts w:ascii="Garamond" w:hAnsi="Garamond"/>
          <w:b/>
          <w:sz w:val="24"/>
          <w:szCs w:val="24"/>
        </w:rPr>
        <w:fldChar w:fldCharType="begin"/>
      </w:r>
      <w:r>
        <w:rPr>
          <w:rFonts w:ascii="Garamond" w:hAnsi="Garamond"/>
          <w:b/>
          <w:sz w:val="24"/>
          <w:szCs w:val="24"/>
        </w:rPr>
        <w:instrText xml:space="preserve"> MERGEFIELD PRIJMENI </w:instrText>
      </w:r>
      <w:r w:rsidR="006F670B">
        <w:rPr>
          <w:rFonts w:ascii="Garamond" w:hAnsi="Garamond"/>
          <w:b/>
          <w:sz w:val="24"/>
          <w:szCs w:val="24"/>
        </w:rPr>
        <w:fldChar w:fldCharType="separate"/>
      </w:r>
      <w:r w:rsidRPr="00844FEE">
        <w:rPr>
          <w:rFonts w:ascii="Garamond" w:hAnsi="Garamond"/>
          <w:b/>
          <w:noProof/>
          <w:sz w:val="24"/>
          <w:szCs w:val="24"/>
        </w:rPr>
        <w:t>BAKALÁŘOVÁ</w:t>
      </w:r>
      <w:r w:rsidR="006F670B">
        <w:rPr>
          <w:rFonts w:ascii="Garamond" w:hAnsi="Garamond"/>
          <w:b/>
          <w:sz w:val="24"/>
          <w:szCs w:val="24"/>
        </w:rPr>
        <w:fldChar w:fldCharType="end"/>
      </w:r>
      <w:r>
        <w:rPr>
          <w:rFonts w:ascii="Garamond" w:hAnsi="Garamond"/>
          <w:b/>
          <w:sz w:val="24"/>
          <w:szCs w:val="24"/>
        </w:rPr>
        <w:t xml:space="preserve"> </w:t>
      </w:r>
      <w:r w:rsidR="006F670B">
        <w:rPr>
          <w:rFonts w:ascii="Garamond" w:hAnsi="Garamond"/>
          <w:b/>
          <w:sz w:val="24"/>
          <w:szCs w:val="24"/>
        </w:rPr>
        <w:fldChar w:fldCharType="begin"/>
      </w:r>
      <w:r>
        <w:rPr>
          <w:rFonts w:ascii="Garamond" w:hAnsi="Garamond"/>
          <w:b/>
          <w:sz w:val="24"/>
          <w:szCs w:val="24"/>
        </w:rPr>
        <w:instrText xml:space="preserve"> MERGEFIELD JMENO </w:instrText>
      </w:r>
      <w:r w:rsidR="006F670B">
        <w:rPr>
          <w:rFonts w:ascii="Garamond" w:hAnsi="Garamond"/>
          <w:b/>
          <w:sz w:val="24"/>
          <w:szCs w:val="24"/>
        </w:rPr>
        <w:fldChar w:fldCharType="separate"/>
      </w:r>
      <w:r w:rsidRPr="00844FEE">
        <w:rPr>
          <w:rFonts w:ascii="Garamond" w:hAnsi="Garamond"/>
          <w:b/>
          <w:noProof/>
          <w:sz w:val="24"/>
          <w:szCs w:val="24"/>
        </w:rPr>
        <w:t>Josefína</w:t>
      </w:r>
      <w:r w:rsidR="006F670B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5303F8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141626" w:rsidRPr="00141626" w:rsidRDefault="005303F8" w:rsidP="00141626">
      <w:pPr>
        <w:spacing w:after="120" w:line="360" w:lineRule="auto"/>
        <w:rPr>
          <w:rFonts w:ascii="Garamond" w:hAnsi="Garamond"/>
          <w:sz w:val="24"/>
          <w:szCs w:val="24"/>
        </w:rPr>
      </w:pPr>
      <w:bookmarkStart w:id="1" w:name="_Toc485638299"/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bookmarkEnd w:id="1"/>
      <w:r w:rsidRPr="008407DD">
        <w:rPr>
          <w:rFonts w:ascii="Garamond" w:hAnsi="Garamond"/>
          <w:b/>
          <w:sz w:val="24"/>
          <w:szCs w:val="24"/>
        </w:rPr>
        <w:t xml:space="preserve"> </w:t>
      </w:r>
      <w:r w:rsidR="006F670B" w:rsidRPr="008407DD">
        <w:rPr>
          <w:rFonts w:ascii="Garamond" w:hAnsi="Garamond"/>
          <w:b/>
          <w:sz w:val="24"/>
          <w:szCs w:val="24"/>
        </w:rPr>
        <w:fldChar w:fldCharType="begin"/>
      </w:r>
      <w:r w:rsidRPr="008407DD">
        <w:rPr>
          <w:rFonts w:ascii="Garamond" w:hAnsi="Garamond"/>
          <w:b/>
          <w:sz w:val="24"/>
          <w:szCs w:val="24"/>
        </w:rPr>
        <w:instrText xml:space="preserve"> MERGEFIELD obor_nazev </w:instrText>
      </w:r>
      <w:r w:rsidR="006F670B" w:rsidRPr="008407DD">
        <w:rPr>
          <w:rFonts w:ascii="Garamond" w:hAnsi="Garamond"/>
          <w:b/>
          <w:sz w:val="24"/>
          <w:szCs w:val="24"/>
        </w:rPr>
        <w:fldChar w:fldCharType="separate"/>
      </w:r>
      <w:r w:rsidRPr="00844FEE">
        <w:rPr>
          <w:rFonts w:ascii="Garamond" w:hAnsi="Garamond"/>
          <w:b/>
          <w:noProof/>
          <w:sz w:val="24"/>
          <w:szCs w:val="24"/>
        </w:rPr>
        <w:t>Ilustrace a grafika, specializace Mediální a didaktická ilustrace</w:t>
      </w:r>
      <w:r w:rsidR="006F670B" w:rsidRP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B9409F" w:rsidP="0014162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41626" w:rsidRDefault="005303F8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Posudek oponenta práce  *</w:t>
      </w:r>
    </w:p>
    <w:p w:rsidR="00141626" w:rsidRDefault="005303F8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</w:p>
    <w:p w:rsidR="008571C3" w:rsidRDefault="006F670B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fldChar w:fldCharType="begin"/>
      </w:r>
      <w:r w:rsidR="005303F8">
        <w:rPr>
          <w:rFonts w:ascii="Garamond" w:hAnsi="Garamond"/>
          <w:b/>
          <w:noProof/>
          <w:sz w:val="24"/>
          <w:szCs w:val="24"/>
        </w:rPr>
        <w:instrText xml:space="preserve"> MERGEFIELD "OPONENT_TITUL_PRED"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5303F8" w:rsidRPr="00844FEE">
        <w:rPr>
          <w:rFonts w:ascii="Garamond" w:hAnsi="Garamond"/>
          <w:b/>
          <w:noProof/>
          <w:sz w:val="24"/>
          <w:szCs w:val="24"/>
        </w:rPr>
        <w:t>doc. MgA.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 w:rsidR="005303F8"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 w:rsidR="005303F8">
        <w:rPr>
          <w:rFonts w:ascii="Garamond" w:hAnsi="Garamond"/>
          <w:b/>
          <w:noProof/>
          <w:sz w:val="24"/>
          <w:szCs w:val="24"/>
        </w:rPr>
        <w:instrText xml:space="preserve"> MERGEFIELD "OPONENT_JMENO"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5303F8" w:rsidRPr="00844FEE">
        <w:rPr>
          <w:rFonts w:ascii="Garamond" w:hAnsi="Garamond"/>
          <w:b/>
          <w:noProof/>
          <w:sz w:val="24"/>
          <w:szCs w:val="24"/>
        </w:rPr>
        <w:t>Gabriel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 w:rsidR="005303F8"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 w:rsidR="005303F8">
        <w:rPr>
          <w:rFonts w:ascii="Garamond" w:hAnsi="Garamond"/>
          <w:b/>
          <w:noProof/>
          <w:sz w:val="24"/>
          <w:szCs w:val="24"/>
        </w:rPr>
        <w:instrText xml:space="preserve"> MERGEFIELD "OPONENT_PRIJMENI"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5303F8" w:rsidRPr="00844FEE">
        <w:rPr>
          <w:rFonts w:ascii="Garamond" w:hAnsi="Garamond"/>
          <w:b/>
          <w:noProof/>
          <w:sz w:val="24"/>
          <w:szCs w:val="24"/>
        </w:rPr>
        <w:t>Vach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 w:rsidR="005303F8"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 w:rsidR="005303F8">
        <w:rPr>
          <w:rFonts w:ascii="Garamond" w:hAnsi="Garamond"/>
          <w:b/>
          <w:noProof/>
          <w:sz w:val="24"/>
          <w:szCs w:val="24"/>
        </w:rPr>
        <w:instrText xml:space="preserve"> MERGEFIELD "OPONENT_TITUL_ZA" </w:instrText>
      </w:r>
      <w:r>
        <w:rPr>
          <w:rFonts w:ascii="Garamond" w:hAnsi="Garamond"/>
          <w:b/>
          <w:noProof/>
          <w:sz w:val="24"/>
          <w:szCs w:val="24"/>
        </w:rPr>
        <w:fldChar w:fldCharType="end"/>
      </w:r>
    </w:p>
    <w:p w:rsidR="00141626" w:rsidRPr="00141626" w:rsidRDefault="005303F8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0334C" w:rsidRPr="00B15971" w:rsidRDefault="003C7BF7" w:rsidP="003C7BF7">
      <w:pPr>
        <w:spacing w:after="120" w:line="360" w:lineRule="auto"/>
        <w:ind w:left="360"/>
        <w:rPr>
          <w:rFonts w:asciiTheme="minorHAnsi" w:hAnsiTheme="minorHAnsi"/>
          <w:i/>
        </w:rPr>
      </w:pPr>
      <w:r w:rsidRPr="00B15971">
        <w:rPr>
          <w:rFonts w:asciiTheme="minorHAnsi" w:hAnsiTheme="minorHAnsi"/>
          <w:i/>
        </w:rPr>
        <w:t xml:space="preserve">Josefína si jako studentka ilustrace </w:t>
      </w:r>
      <w:r w:rsidR="00B15971" w:rsidRPr="00B15971">
        <w:rPr>
          <w:rFonts w:asciiTheme="minorHAnsi" w:hAnsiTheme="minorHAnsi"/>
          <w:i/>
        </w:rPr>
        <w:t>se rozhodla</w:t>
      </w:r>
      <w:r w:rsidRPr="00B15971">
        <w:rPr>
          <w:rFonts w:asciiTheme="minorHAnsi" w:hAnsiTheme="minorHAnsi"/>
          <w:i/>
        </w:rPr>
        <w:t xml:space="preserve"> </w:t>
      </w:r>
      <w:r w:rsidR="0089011C" w:rsidRPr="00B15971">
        <w:rPr>
          <w:rFonts w:asciiTheme="minorHAnsi" w:hAnsiTheme="minorHAnsi"/>
          <w:i/>
        </w:rPr>
        <w:t>vytvořit</w:t>
      </w:r>
      <w:r w:rsidR="00B15971" w:rsidRPr="00B15971">
        <w:rPr>
          <w:rFonts w:asciiTheme="minorHAnsi" w:hAnsiTheme="minorHAnsi"/>
          <w:i/>
        </w:rPr>
        <w:t xml:space="preserve"> </w:t>
      </w:r>
      <w:r w:rsidR="0089011C" w:rsidRPr="00B15971">
        <w:rPr>
          <w:rFonts w:asciiTheme="minorHAnsi" w:hAnsiTheme="minorHAnsi"/>
          <w:i/>
        </w:rPr>
        <w:t>jako svou bakalářskou práci</w:t>
      </w:r>
      <w:r w:rsidRPr="00B15971">
        <w:rPr>
          <w:rFonts w:asciiTheme="minorHAnsi" w:hAnsiTheme="minorHAnsi"/>
          <w:i/>
        </w:rPr>
        <w:t xml:space="preserve"> souboru stínidel z porcelánu. A jelikož píší tento oponentský posudek, je zřejmé, že svého cíle studentka dosáhla. Což upřímně nechápu. Moje několikaletá pedagogická zkušenost mě přesvědčila o tom, že s takto technicky i technologicky náročným </w:t>
      </w:r>
      <w:r w:rsidR="0010334C" w:rsidRPr="00B15971">
        <w:rPr>
          <w:rFonts w:asciiTheme="minorHAnsi" w:hAnsiTheme="minorHAnsi"/>
          <w:i/>
        </w:rPr>
        <w:t>zadáním</w:t>
      </w:r>
      <w:r w:rsidRPr="00B15971">
        <w:rPr>
          <w:rFonts w:asciiTheme="minorHAnsi" w:hAnsiTheme="minorHAnsi"/>
          <w:i/>
        </w:rPr>
        <w:t xml:space="preserve"> by měl problém i leckterý student keramiky, který má za sebou studium na specializované střední škole. </w:t>
      </w:r>
    </w:p>
    <w:p w:rsidR="003C7BF7" w:rsidRDefault="003C7BF7" w:rsidP="003C7BF7">
      <w:pPr>
        <w:spacing w:after="120" w:line="360" w:lineRule="auto"/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  <w:i/>
          <w:sz w:val="24"/>
          <w:szCs w:val="24"/>
        </w:rPr>
        <w:t xml:space="preserve">Takže to, že Josefína v takto náročném </w:t>
      </w:r>
      <w:r w:rsidR="0010334C" w:rsidRPr="0010334C">
        <w:rPr>
          <w:rFonts w:asciiTheme="minorHAnsi" w:hAnsiTheme="minorHAnsi"/>
          <w:i/>
        </w:rPr>
        <w:t>úkolu uspěla</w:t>
      </w:r>
      <w:r w:rsidR="00B15971">
        <w:rPr>
          <w:rFonts w:asciiTheme="minorHAnsi" w:hAnsiTheme="minorHAnsi"/>
          <w:i/>
        </w:rPr>
        <w:t xml:space="preserve">, </w:t>
      </w:r>
      <w:r w:rsidR="0010334C" w:rsidRPr="0010334C">
        <w:rPr>
          <w:rFonts w:asciiTheme="minorHAnsi" w:hAnsiTheme="minorHAnsi"/>
          <w:i/>
        </w:rPr>
        <w:t xml:space="preserve"> by se </w:t>
      </w:r>
      <w:r w:rsidR="0010334C">
        <w:rPr>
          <w:rFonts w:asciiTheme="minorHAnsi" w:hAnsiTheme="minorHAnsi"/>
          <w:i/>
        </w:rPr>
        <w:t xml:space="preserve">dalo považovat </w:t>
      </w:r>
      <w:r w:rsidR="0089011C">
        <w:rPr>
          <w:rFonts w:asciiTheme="minorHAnsi" w:hAnsiTheme="minorHAnsi"/>
          <w:i/>
        </w:rPr>
        <w:t>za malý zázrak. P</w:t>
      </w:r>
      <w:r w:rsidR="0010334C">
        <w:rPr>
          <w:rFonts w:asciiTheme="minorHAnsi" w:hAnsiTheme="minorHAnsi"/>
          <w:i/>
        </w:rPr>
        <w:t xml:space="preserve">rotože </w:t>
      </w:r>
      <w:r w:rsidR="0089011C">
        <w:rPr>
          <w:rFonts w:asciiTheme="minorHAnsi" w:hAnsiTheme="minorHAnsi"/>
          <w:i/>
        </w:rPr>
        <w:t xml:space="preserve">ale </w:t>
      </w:r>
      <w:r w:rsidR="0010334C">
        <w:rPr>
          <w:rFonts w:asciiTheme="minorHAnsi" w:hAnsiTheme="minorHAnsi"/>
          <w:i/>
        </w:rPr>
        <w:t>tíh</w:t>
      </w:r>
      <w:r w:rsidR="00B15971">
        <w:rPr>
          <w:rFonts w:asciiTheme="minorHAnsi" w:hAnsiTheme="minorHAnsi"/>
          <w:i/>
        </w:rPr>
        <w:t xml:space="preserve">nu spíš k hledání racionálních důvodů </w:t>
      </w:r>
      <w:r w:rsidR="0010334C">
        <w:rPr>
          <w:rFonts w:asciiTheme="minorHAnsi" w:hAnsiTheme="minorHAnsi"/>
          <w:i/>
        </w:rPr>
        <w:t>podobn</w:t>
      </w:r>
      <w:r w:rsidR="00B15971">
        <w:rPr>
          <w:rFonts w:asciiTheme="minorHAnsi" w:hAnsiTheme="minorHAnsi"/>
          <w:i/>
        </w:rPr>
        <w:t xml:space="preserve">ých jevů, přičítám tento úspěch </w:t>
      </w:r>
      <w:r w:rsidR="0010334C">
        <w:rPr>
          <w:rFonts w:asciiTheme="minorHAnsi" w:hAnsiTheme="minorHAnsi"/>
          <w:i/>
        </w:rPr>
        <w:t>Josefínině mimořádné citlivosti a schopnosti komunikovat s materiálem, její chuti učit se novým věcem ,</w:t>
      </w:r>
      <w:r w:rsidR="00B15971">
        <w:rPr>
          <w:rFonts w:asciiTheme="minorHAnsi" w:hAnsiTheme="minorHAnsi"/>
          <w:i/>
        </w:rPr>
        <w:t xml:space="preserve">v neposlední řadě pak </w:t>
      </w:r>
      <w:r w:rsidR="0010334C">
        <w:rPr>
          <w:rFonts w:asciiTheme="minorHAnsi" w:hAnsiTheme="minorHAnsi"/>
          <w:i/>
        </w:rPr>
        <w:t xml:space="preserve"> její houževnatosti a odhodlání překonávat protivenství.</w:t>
      </w:r>
    </w:p>
    <w:p w:rsidR="00B15971" w:rsidRPr="0010334C" w:rsidRDefault="00B15971" w:rsidP="003C7BF7">
      <w:pPr>
        <w:spacing w:after="120" w:line="360" w:lineRule="auto"/>
        <w:ind w:left="360"/>
        <w:rPr>
          <w:rFonts w:asciiTheme="minorHAnsi" w:hAnsiTheme="minorHAnsi"/>
        </w:rPr>
      </w:pPr>
    </w:p>
    <w:p w:rsidR="00141626" w:rsidRPr="00141626" w:rsidRDefault="005303F8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lastRenderedPageBreak/>
        <w:t>Stručný komentář hodnotitele</w:t>
      </w:r>
    </w:p>
    <w:p w:rsidR="009804C3" w:rsidRPr="008007EE" w:rsidRDefault="0089011C" w:rsidP="00141626">
      <w:pPr>
        <w:spacing w:after="120" w:line="360" w:lineRule="auto"/>
        <w:ind w:left="360"/>
        <w:rPr>
          <w:rFonts w:asciiTheme="minorHAnsi" w:hAnsiTheme="minorHAnsi"/>
          <w:i/>
        </w:rPr>
      </w:pPr>
      <w:r w:rsidRPr="008007EE">
        <w:rPr>
          <w:rFonts w:asciiTheme="minorHAnsi" w:hAnsiTheme="minorHAnsi"/>
          <w:i/>
        </w:rPr>
        <w:t>P</w:t>
      </w:r>
      <w:r w:rsidR="00BD2E43" w:rsidRPr="008007EE">
        <w:rPr>
          <w:rFonts w:asciiTheme="minorHAnsi" w:hAnsiTheme="minorHAnsi"/>
          <w:i/>
        </w:rPr>
        <w:t xml:space="preserve">odobně jako iluminace i pojem  ilustrace </w:t>
      </w:r>
      <w:r w:rsidR="009804C3" w:rsidRPr="008007EE">
        <w:rPr>
          <w:rFonts w:asciiTheme="minorHAnsi" w:hAnsiTheme="minorHAnsi"/>
          <w:i/>
        </w:rPr>
        <w:t xml:space="preserve"> </w:t>
      </w:r>
      <w:r w:rsidR="00BD2E43" w:rsidRPr="008007EE">
        <w:rPr>
          <w:rFonts w:asciiTheme="minorHAnsi" w:hAnsiTheme="minorHAnsi"/>
          <w:i/>
        </w:rPr>
        <w:t>–</w:t>
      </w:r>
      <w:r w:rsidRPr="008007EE">
        <w:rPr>
          <w:rFonts w:asciiTheme="minorHAnsi" w:hAnsiTheme="minorHAnsi"/>
          <w:i/>
        </w:rPr>
        <w:t xml:space="preserve">  slova původem z latin,</w:t>
      </w:r>
      <w:r w:rsidR="009804C3" w:rsidRPr="008007EE">
        <w:rPr>
          <w:rFonts w:asciiTheme="minorHAnsi" w:hAnsiTheme="minorHAnsi"/>
          <w:i/>
        </w:rPr>
        <w:t xml:space="preserve"> </w:t>
      </w:r>
      <w:r w:rsidR="0088437B" w:rsidRPr="008007EE">
        <w:rPr>
          <w:rFonts w:asciiTheme="minorHAnsi" w:hAnsiTheme="minorHAnsi"/>
          <w:i/>
        </w:rPr>
        <w:t xml:space="preserve">která si dokonce i překladu do češtiny (osvětlit nebo vysvětlit) stále uchovávají </w:t>
      </w:r>
      <w:r w:rsidRPr="008007EE">
        <w:rPr>
          <w:rFonts w:asciiTheme="minorHAnsi" w:hAnsiTheme="minorHAnsi"/>
          <w:i/>
        </w:rPr>
        <w:t>"</w:t>
      </w:r>
      <w:r w:rsidR="009804C3" w:rsidRPr="008007EE">
        <w:rPr>
          <w:rFonts w:asciiTheme="minorHAnsi" w:hAnsiTheme="minorHAnsi"/>
          <w:i/>
        </w:rPr>
        <w:t xml:space="preserve">světlo </w:t>
      </w:r>
      <w:r w:rsidR="0088437B" w:rsidRPr="008007EE">
        <w:rPr>
          <w:rFonts w:asciiTheme="minorHAnsi" w:hAnsiTheme="minorHAnsi"/>
          <w:i/>
        </w:rPr>
        <w:t>coby</w:t>
      </w:r>
      <w:r w:rsidRPr="008007EE">
        <w:rPr>
          <w:rFonts w:asciiTheme="minorHAnsi" w:hAnsiTheme="minorHAnsi"/>
          <w:i/>
        </w:rPr>
        <w:t>"</w:t>
      </w:r>
      <w:r w:rsidR="009804C3" w:rsidRPr="008007EE">
        <w:rPr>
          <w:rFonts w:asciiTheme="minorHAnsi" w:hAnsiTheme="minorHAnsi"/>
          <w:i/>
        </w:rPr>
        <w:t xml:space="preserve"> nositele významu či vědění.</w:t>
      </w:r>
    </w:p>
    <w:p w:rsidR="00207C1D" w:rsidRPr="008007EE" w:rsidRDefault="009804C3" w:rsidP="00141626">
      <w:pPr>
        <w:spacing w:after="120" w:line="360" w:lineRule="auto"/>
        <w:ind w:left="360"/>
        <w:rPr>
          <w:rFonts w:asciiTheme="minorHAnsi" w:hAnsiTheme="minorHAnsi"/>
          <w:i/>
        </w:rPr>
      </w:pPr>
      <w:r w:rsidRPr="008007EE">
        <w:rPr>
          <w:rFonts w:asciiTheme="minorHAnsi" w:hAnsiTheme="minorHAnsi"/>
          <w:i/>
        </w:rPr>
        <w:t xml:space="preserve">Takže už samotné spojení ilustrace a v podstatě světelného objektu mi přijde jako dobrý  konceptuální základ. Josefína </w:t>
      </w:r>
      <w:r w:rsidR="0089011C" w:rsidRPr="008007EE">
        <w:rPr>
          <w:rFonts w:asciiTheme="minorHAnsi" w:hAnsiTheme="minorHAnsi"/>
          <w:i/>
        </w:rPr>
        <w:t>píše</w:t>
      </w:r>
      <w:r w:rsidRPr="008007EE">
        <w:rPr>
          <w:rFonts w:asciiTheme="minorHAnsi" w:hAnsiTheme="minorHAnsi"/>
          <w:i/>
        </w:rPr>
        <w:t>, že se inspirovala technikami používanými při tetování. Já bych podotkl, že její proškrabávání z tmavé vrstvy na světlou by mohlo najít svůj předobraz už u starých Řeků a jejich klasické černofigurové keramice a na obecnější rovině pak v technice sgrafita.</w:t>
      </w:r>
    </w:p>
    <w:p w:rsidR="00CE66CE" w:rsidRPr="008007EE" w:rsidRDefault="00CE66CE" w:rsidP="00CE66CE">
      <w:pPr>
        <w:spacing w:after="120" w:line="360" w:lineRule="auto"/>
        <w:ind w:left="360"/>
        <w:rPr>
          <w:rFonts w:asciiTheme="minorHAnsi" w:hAnsiTheme="minorHAnsi"/>
          <w:i/>
        </w:rPr>
      </w:pPr>
      <w:r w:rsidRPr="008007EE">
        <w:rPr>
          <w:rFonts w:asciiTheme="minorHAnsi" w:hAnsiTheme="minorHAnsi"/>
          <w:i/>
        </w:rPr>
        <w:t>Jak jsem zmínil již v úvodu, vyrobit z porcelánu takto velký tenkostěnný objekt, který navíc ještě v průběhu procesu výroby vystavujete mechanickému namáhání proškrabováním</w:t>
      </w:r>
      <w:r w:rsidR="0089011C" w:rsidRPr="008007EE">
        <w:rPr>
          <w:rFonts w:asciiTheme="minorHAnsi" w:hAnsiTheme="minorHAnsi"/>
          <w:i/>
        </w:rPr>
        <w:t xml:space="preserve"> </w:t>
      </w:r>
      <w:r w:rsidRPr="008007EE">
        <w:rPr>
          <w:rFonts w:asciiTheme="minorHAnsi" w:hAnsiTheme="minorHAnsi"/>
          <w:i/>
        </w:rPr>
        <w:t xml:space="preserve">a prorýváním, je po všech stránkách nesmírně náročné. Josefína tento postup zvládla </w:t>
      </w:r>
      <w:r w:rsidR="0089011C" w:rsidRPr="008007EE">
        <w:rPr>
          <w:rFonts w:asciiTheme="minorHAnsi" w:hAnsiTheme="minorHAnsi"/>
          <w:i/>
        </w:rPr>
        <w:t>na výbornou.  D</w:t>
      </w:r>
      <w:r w:rsidRPr="008007EE">
        <w:rPr>
          <w:rFonts w:asciiTheme="minorHAnsi" w:hAnsiTheme="minorHAnsi"/>
          <w:i/>
        </w:rPr>
        <w:t xml:space="preserve">okonce, jak jsem měl možnost si s ní o její zkušenosti s porcelánem popovídat, by dnes některé věci udělal jinak a lépe. I to musím ocenit jako mimořádnou kvalitu – schopnost reflektovat a reagovat na chování materiálu, z této zkušenosti se poučit a posunout tak své snažení na kvalitativně vyšší úroveň. </w:t>
      </w:r>
    </w:p>
    <w:p w:rsidR="00207C1D" w:rsidRDefault="00B9409F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Default="005303F8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CE66CE" w:rsidRDefault="00CE66CE" w:rsidP="00CE66CE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Nejsem si vědom plagiátorství v jakémkoli smyslu.</w:t>
      </w:r>
    </w:p>
    <w:p w:rsidR="00CE66CE" w:rsidRPr="00207C1D" w:rsidRDefault="00CE66CE" w:rsidP="00CE66CE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Pr="00287C07" w:rsidRDefault="005303F8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8007EE" w:rsidRDefault="00CE66CE" w:rsidP="00141626">
      <w:pPr>
        <w:spacing w:after="120" w:line="360" w:lineRule="auto"/>
        <w:rPr>
          <w:rFonts w:asciiTheme="minorHAnsi" w:hAnsiTheme="minorHAnsi"/>
          <w:i/>
        </w:rPr>
      </w:pPr>
      <w:r w:rsidRPr="008007EE">
        <w:rPr>
          <w:rFonts w:asciiTheme="minorHAnsi" w:hAnsiTheme="minorHAnsi"/>
          <w:i/>
        </w:rPr>
        <w:t xml:space="preserve">Jednu kritickou poznámku k práci Josefíny Bakalářové bych ale přeci jenom měl: týká se konceptu </w:t>
      </w:r>
      <w:r w:rsidR="0088437B" w:rsidRPr="008007EE">
        <w:rPr>
          <w:rFonts w:asciiTheme="minorHAnsi" w:hAnsiTheme="minorHAnsi"/>
          <w:i/>
        </w:rPr>
        <w:t>celku ilustrací. Vzít jako základ stvoření světa z knihy Genesis s počáteč</w:t>
      </w:r>
      <w:r w:rsidR="0089011C" w:rsidRPr="008007EE">
        <w:rPr>
          <w:rFonts w:asciiTheme="minorHAnsi" w:hAnsiTheme="minorHAnsi"/>
          <w:i/>
        </w:rPr>
        <w:t>ním „Budiž světlo“ a vším další</w:t>
      </w:r>
      <w:r w:rsidR="008007EE">
        <w:rPr>
          <w:rFonts w:asciiTheme="minorHAnsi" w:hAnsiTheme="minorHAnsi"/>
          <w:i/>
        </w:rPr>
        <w:t>m</w:t>
      </w:r>
      <w:r w:rsidR="0089011C" w:rsidRPr="008007EE">
        <w:rPr>
          <w:rFonts w:asciiTheme="minorHAnsi" w:hAnsiTheme="minorHAnsi"/>
          <w:i/>
        </w:rPr>
        <w:t>...</w:t>
      </w:r>
      <w:r w:rsidR="008007EE">
        <w:rPr>
          <w:rFonts w:asciiTheme="minorHAnsi" w:hAnsiTheme="minorHAnsi"/>
          <w:i/>
        </w:rPr>
        <w:t>..</w:t>
      </w:r>
      <w:r w:rsidR="0089011C" w:rsidRPr="008007EE">
        <w:rPr>
          <w:rFonts w:asciiTheme="minorHAnsi" w:hAnsiTheme="minorHAnsi"/>
          <w:i/>
        </w:rPr>
        <w:t xml:space="preserve">: </w:t>
      </w:r>
      <w:r w:rsidR="0088437B" w:rsidRPr="008007EE">
        <w:rPr>
          <w:rFonts w:asciiTheme="minorHAnsi" w:hAnsiTheme="minorHAnsi"/>
          <w:i/>
        </w:rPr>
        <w:t xml:space="preserve"> </w:t>
      </w:r>
      <w:r w:rsidR="0089011C" w:rsidRPr="008007EE">
        <w:rPr>
          <w:rFonts w:asciiTheme="minorHAnsi" w:hAnsiTheme="minorHAnsi"/>
          <w:i/>
        </w:rPr>
        <w:t>Za šest dní Bůh stv</w:t>
      </w:r>
      <w:r w:rsidR="003F04DB">
        <w:rPr>
          <w:rFonts w:asciiTheme="minorHAnsi" w:hAnsiTheme="minorHAnsi"/>
          <w:i/>
        </w:rPr>
        <w:t xml:space="preserve">ořil svět, sedmý den odpočíval  - </w:t>
      </w:r>
      <w:r w:rsidR="0089011C" w:rsidRPr="008007EE">
        <w:rPr>
          <w:rFonts w:asciiTheme="minorHAnsi" w:hAnsiTheme="minorHAnsi"/>
          <w:i/>
        </w:rPr>
        <w:t>Příběh jednoduchý a veskrze nekomplikovaně pozitivní</w:t>
      </w:r>
      <w:r w:rsidR="008007EE" w:rsidRPr="008007EE">
        <w:rPr>
          <w:rFonts w:asciiTheme="minorHAnsi" w:hAnsiTheme="minorHAnsi"/>
          <w:i/>
        </w:rPr>
        <w:t>. V</w:t>
      </w:r>
      <w:r w:rsidR="0089011C" w:rsidRPr="008007EE">
        <w:rPr>
          <w:rFonts w:asciiTheme="minorHAnsi" w:hAnsiTheme="minorHAnsi"/>
          <w:i/>
        </w:rPr>
        <w:t>e spoj</w:t>
      </w:r>
      <w:r w:rsidR="008007EE" w:rsidRPr="008007EE">
        <w:rPr>
          <w:rFonts w:asciiTheme="minorHAnsi" w:hAnsiTheme="minorHAnsi"/>
          <w:i/>
        </w:rPr>
        <w:t>ení</w:t>
      </w:r>
      <w:r w:rsidR="00916A6E" w:rsidRPr="008007EE">
        <w:rPr>
          <w:rFonts w:asciiTheme="minorHAnsi" w:hAnsiTheme="minorHAnsi"/>
          <w:i/>
        </w:rPr>
        <w:t xml:space="preserve"> se světelnými objekty </w:t>
      </w:r>
      <w:r w:rsidR="008007EE" w:rsidRPr="008007EE">
        <w:rPr>
          <w:rFonts w:asciiTheme="minorHAnsi" w:hAnsiTheme="minorHAnsi"/>
          <w:i/>
        </w:rPr>
        <w:t xml:space="preserve">navíc </w:t>
      </w:r>
      <w:r w:rsidR="0089011C" w:rsidRPr="008007EE">
        <w:rPr>
          <w:rFonts w:asciiTheme="minorHAnsi" w:hAnsiTheme="minorHAnsi"/>
          <w:i/>
        </w:rPr>
        <w:t>dostává svou vnitřní logiku a smysl</w:t>
      </w:r>
      <w:r w:rsidR="00916A6E" w:rsidRPr="008007EE">
        <w:rPr>
          <w:rFonts w:asciiTheme="minorHAnsi" w:hAnsiTheme="minorHAnsi"/>
          <w:i/>
        </w:rPr>
        <w:t xml:space="preserve">. Josefína ale sedmým výjevem přidává hada jako symbol hříchu, kterým vše komplikuje, aniž by dostatečně </w:t>
      </w:r>
      <w:r w:rsidR="003F04DB">
        <w:rPr>
          <w:rFonts w:asciiTheme="minorHAnsi" w:hAnsiTheme="minorHAnsi"/>
          <w:i/>
        </w:rPr>
        <w:t xml:space="preserve">vysvětlila, </w:t>
      </w:r>
      <w:r w:rsidR="00916A6E" w:rsidRPr="008007EE">
        <w:rPr>
          <w:rFonts w:asciiTheme="minorHAnsi" w:hAnsiTheme="minorHAnsi"/>
          <w:i/>
        </w:rPr>
        <w:t xml:space="preserve"> proč tak činí.</w:t>
      </w:r>
      <w:r w:rsidR="008007EE">
        <w:rPr>
          <w:rFonts w:asciiTheme="minorHAnsi" w:hAnsiTheme="minorHAnsi"/>
          <w:i/>
        </w:rPr>
        <w:t xml:space="preserve"> </w:t>
      </w:r>
      <w:r w:rsidR="007162E2" w:rsidRPr="008007EE">
        <w:rPr>
          <w:rFonts w:asciiTheme="minorHAnsi" w:hAnsiTheme="minorHAnsi"/>
          <w:i/>
        </w:rPr>
        <w:t>Určitě by s</w:t>
      </w:r>
      <w:r w:rsidR="008007EE">
        <w:rPr>
          <w:rFonts w:asciiTheme="minorHAnsi" w:hAnsiTheme="minorHAnsi"/>
          <w:i/>
        </w:rPr>
        <w:t>tálo za to, kdyby se ve své teoretické práci trochu více rozepsala o tom, jak došla k jednotlivým použitým motivům a kompozicím</w:t>
      </w:r>
      <w:r w:rsidR="00916A6E" w:rsidRPr="008007EE">
        <w:rPr>
          <w:rFonts w:asciiTheme="minorHAnsi" w:hAnsiTheme="minorHAnsi"/>
          <w:i/>
        </w:rPr>
        <w:t xml:space="preserve">. </w:t>
      </w:r>
    </w:p>
    <w:p w:rsidR="008007EE" w:rsidRDefault="008007EE" w:rsidP="00141626">
      <w:pPr>
        <w:spacing w:after="120" w:line="360" w:lineRule="auto"/>
        <w:rPr>
          <w:rFonts w:asciiTheme="minorHAnsi" w:hAnsiTheme="minorHAnsi"/>
          <w:i/>
        </w:rPr>
      </w:pPr>
    </w:p>
    <w:p w:rsidR="00916A6E" w:rsidRPr="008007EE" w:rsidRDefault="00916A6E" w:rsidP="00141626">
      <w:pPr>
        <w:spacing w:after="120" w:line="360" w:lineRule="auto"/>
        <w:rPr>
          <w:rFonts w:asciiTheme="minorHAnsi" w:hAnsiTheme="minorHAnsi"/>
          <w:i/>
        </w:rPr>
      </w:pPr>
      <w:r w:rsidRPr="008007EE">
        <w:rPr>
          <w:rFonts w:asciiTheme="minorHAnsi" w:hAnsiTheme="minorHAnsi"/>
          <w:i/>
        </w:rPr>
        <w:t>Doporučuji práci Josefíny Bakalářové k obhajobě a navrhuji hodnotit ji jako výbornou.</w:t>
      </w:r>
    </w:p>
    <w:p w:rsidR="0088437B" w:rsidRPr="00141626" w:rsidRDefault="0088437B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5303F8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4F1712" w:rsidRPr="00141626" w:rsidRDefault="00B9409F">
      <w:pPr>
        <w:rPr>
          <w:rFonts w:ascii="Garamond" w:hAnsi="Garamond"/>
        </w:rPr>
      </w:pPr>
    </w:p>
    <w:sectPr w:rsidR="004F1712" w:rsidRPr="00141626" w:rsidSect="006F67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09F" w:rsidRDefault="00B9409F">
      <w:pPr>
        <w:spacing w:after="0" w:line="240" w:lineRule="auto"/>
      </w:pPr>
      <w:r>
        <w:separator/>
      </w:r>
    </w:p>
  </w:endnote>
  <w:endnote w:type="continuationSeparator" w:id="0">
    <w:p w:rsidR="00B9409F" w:rsidRDefault="00B9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6F670B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5303F8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FC51E9">
      <w:rPr>
        <w:rFonts w:ascii="Arial" w:hAnsi="Arial" w:cs="Arial"/>
        <w:noProof/>
      </w:rPr>
      <w:t>3</w:t>
    </w:r>
    <w:r w:rsidRPr="00460AEB">
      <w:rPr>
        <w:rFonts w:ascii="Arial" w:hAnsi="Arial" w:cs="Arial"/>
      </w:rPr>
      <w:fldChar w:fldCharType="end"/>
    </w:r>
  </w:p>
  <w:p w:rsidR="0031360B" w:rsidRDefault="00B940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09F" w:rsidRDefault="00B9409F">
      <w:pPr>
        <w:spacing w:after="0" w:line="240" w:lineRule="auto"/>
      </w:pPr>
      <w:r>
        <w:separator/>
      </w:r>
    </w:p>
  </w:footnote>
  <w:footnote w:type="continuationSeparator" w:id="0">
    <w:p w:rsidR="00B9409F" w:rsidRDefault="00B94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F7"/>
    <w:rsid w:val="0010334C"/>
    <w:rsid w:val="003C7BF7"/>
    <w:rsid w:val="003F04DB"/>
    <w:rsid w:val="005303F8"/>
    <w:rsid w:val="006F670B"/>
    <w:rsid w:val="007162E2"/>
    <w:rsid w:val="008007EE"/>
    <w:rsid w:val="0088437B"/>
    <w:rsid w:val="0089011C"/>
    <w:rsid w:val="00916A6E"/>
    <w:rsid w:val="009804C3"/>
    <w:rsid w:val="009D615A"/>
    <w:rsid w:val="00B15971"/>
    <w:rsid w:val="00B9409F"/>
    <w:rsid w:val="00BD2E43"/>
    <w:rsid w:val="00CC10D6"/>
    <w:rsid w:val="00CE66CE"/>
    <w:rsid w:val="00FC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7817A-3A10-4949-9072-31B79A43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2</cp:revision>
  <cp:lastPrinted>2020-06-16T08:54:00Z</cp:lastPrinted>
  <dcterms:created xsi:type="dcterms:W3CDTF">2020-08-03T06:22:00Z</dcterms:created>
  <dcterms:modified xsi:type="dcterms:W3CDTF">2020-08-03T06:22:00Z</dcterms:modified>
</cp:coreProperties>
</file>