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993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-541019</wp:posOffset>
            </wp:positionH>
            <wp:positionV relativeFrom="paragraph">
              <wp:posOffset>-14604</wp:posOffset>
            </wp:positionV>
            <wp:extent cx="2232660" cy="10591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ILUSTROVANÁ KNIHA/KRABAT</w:t>
      </w: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BERDYCHOVÁ Eliška</w:t>
      </w: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Ilustrace a grafika, specializace Mediální a didaktická ilustrace</w:t>
      </w: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/ Posudek oponenta práce  *</w:t>
      </w: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hodnotil: MgA. Eva Bartošová</w:t>
      </w:r>
    </w:p>
    <w:p w:rsidR="00BD0D32" w:rsidRDefault="00EC3D04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BD0D32" w:rsidRDefault="00EC3D04">
      <w:pPr>
        <w:pStyle w:val="Normln1"/>
        <w:spacing w:after="120" w:line="36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Cíl práce byl po formální i faktické stránce splněn.</w:t>
      </w:r>
    </w:p>
    <w:p w:rsidR="00BD0D32" w:rsidRDefault="00EC3D04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Eliška Berdychová si pro svoji bakalářskou práci vybrala příběh čarodějova učně Krabata. Původní text převyprávěla a bohatě ilustrovala. Zvolená technika uhlu ilustracím dodává doopravdy tajuplnou atmosféru, což odpovídá ději knihy. Je vidět, že Eliška má tuto techniku poměrně zvládnutou a k textu byla zvolena výborně. Musím se přiznat, že během listování knihou mi některé ilustrace začaly splývat a několikrát jsem se musela vracet, zda jsem již některou ilustraci jednou neviděla. Zašpiněné okraje ilustrací mi nevadí, jen mě u některých ilustrací mrzí, že to „zašpinění“ nešlo až do okraje stránek a tu a tam tak vznikl trochu rušivý bílý proužek. Myslím, že by v některých místech nevadilo, když by oné zašpinění přecházelo i k textu. Narušila by se tak určitá jednotvárnost knihy. Dále jsem trochu zmatená z občasných vakátů. Logické by mi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přišly u oddělení jednotlivých kapitol. V průběhu kapitoly samotné mi to trochu nedává smysl. Prázdné stránky bych osobně doplnila nějakými drobnými ilustracemi, popř. alespoň již zmiňovaným „zašpiněním“.</w:t>
      </w:r>
      <w:r>
        <w:rPr>
          <w:rFonts w:ascii="Garamond" w:eastAsia="Garamond" w:hAnsi="Garamond" w:cs="Garamond"/>
          <w:i/>
          <w:sz w:val="24"/>
          <w:szCs w:val="24"/>
        </w:rPr>
        <w:br/>
        <w:t>Zvolená písma mi přijdou dobrá, uměla bych si představit, že titul kn</w:t>
      </w:r>
      <w:r w:rsidR="002763F2">
        <w:rPr>
          <w:rFonts w:ascii="Garamond" w:eastAsia="Garamond" w:hAnsi="Garamond" w:cs="Garamond"/>
          <w:i/>
          <w:sz w:val="24"/>
          <w:szCs w:val="24"/>
        </w:rPr>
        <w:t>ihy bude vysazen stejným písmem</w:t>
      </w:r>
      <w:r>
        <w:rPr>
          <w:rFonts w:ascii="Garamond" w:eastAsia="Garamond" w:hAnsi="Garamond" w:cs="Garamond"/>
          <w:i/>
          <w:sz w:val="24"/>
          <w:szCs w:val="24"/>
        </w:rPr>
        <w:t>, jako zbytek knihy. Drobné výtky mám k textu samotnému – nachází se tam množství chyb, jako jsou chybějící čárky, špatně zvolené uvozovky a překlepy. Na některých stránkách mi přijde poměrně nevyrovnané zrcadlo sazby – text jde poměrně nízko ke spodnímu okraji stránky, zatímco horní okraj je poměrně široký.</w:t>
      </w:r>
      <w:r>
        <w:rPr>
          <w:rFonts w:ascii="Garamond" w:eastAsia="Garamond" w:hAnsi="Garamond" w:cs="Garamond"/>
          <w:i/>
          <w:sz w:val="24"/>
          <w:szCs w:val="24"/>
        </w:rPr>
        <w:br/>
        <w:t>Co se obálky týče</w:t>
      </w:r>
      <w:r w:rsidR="00B21126">
        <w:rPr>
          <w:rFonts w:ascii="Garamond" w:eastAsia="Garamond" w:hAnsi="Garamond" w:cs="Garamond"/>
          <w:i/>
          <w:sz w:val="24"/>
          <w:szCs w:val="24"/>
        </w:rPr>
        <w:t xml:space="preserve">, přijde mi dost nevýrazná – </w:t>
      </w:r>
      <w:r>
        <w:rPr>
          <w:rFonts w:ascii="Garamond" w:eastAsia="Garamond" w:hAnsi="Garamond" w:cs="Garamond"/>
          <w:i/>
          <w:sz w:val="24"/>
          <w:szCs w:val="24"/>
        </w:rPr>
        <w:t>písmo se t</w:t>
      </w:r>
      <w:r w:rsidR="002763F2">
        <w:rPr>
          <w:rFonts w:ascii="Garamond" w:eastAsia="Garamond" w:hAnsi="Garamond" w:cs="Garamond"/>
          <w:i/>
          <w:sz w:val="24"/>
          <w:szCs w:val="24"/>
        </w:rPr>
        <w:t xml:space="preserve">u </w:t>
      </w:r>
      <w:r>
        <w:rPr>
          <w:rFonts w:ascii="Garamond" w:eastAsia="Garamond" w:hAnsi="Garamond" w:cs="Garamond"/>
          <w:i/>
          <w:sz w:val="24"/>
          <w:szCs w:val="24"/>
        </w:rPr>
        <w:t>ztrácí (hlavně jméno Elišky</w:t>
      </w:r>
      <w:r w:rsidR="00B21126">
        <w:rPr>
          <w:rFonts w:ascii="Garamond" w:eastAsia="Garamond" w:hAnsi="Garamond" w:cs="Garamond"/>
          <w:i/>
          <w:sz w:val="24"/>
          <w:szCs w:val="24"/>
        </w:rPr>
        <w:t xml:space="preserve">) a titulní ilustrace z dálky splývá v jednu šedou skvrnu. </w:t>
      </w:r>
      <w:r>
        <w:rPr>
          <w:rFonts w:ascii="Garamond" w:eastAsia="Garamond" w:hAnsi="Garamond" w:cs="Garamond"/>
          <w:i/>
          <w:sz w:val="24"/>
          <w:szCs w:val="24"/>
        </w:rPr>
        <w:t>Velké výhrady pak mám průvodní zprávě, kde bohužel c</w:t>
      </w:r>
      <w:r w:rsidR="00B21126">
        <w:rPr>
          <w:rFonts w:ascii="Garamond" w:eastAsia="Garamond" w:hAnsi="Garamond" w:cs="Garamond"/>
          <w:i/>
          <w:sz w:val="24"/>
          <w:szCs w:val="24"/>
        </w:rPr>
        <w:t>hybí část textu a jsou tu nejrůznějš</w:t>
      </w:r>
      <w:r>
        <w:rPr>
          <w:rFonts w:ascii="Garamond" w:eastAsia="Garamond" w:hAnsi="Garamond" w:cs="Garamond"/>
          <w:i/>
          <w:sz w:val="24"/>
          <w:szCs w:val="24"/>
        </w:rPr>
        <w:t>í gramatické a stylistické chyby. Stálo by za to</w:t>
      </w:r>
      <w:r w:rsidR="00B21126"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dát text ještě někomu ke korektuře, popř. si ho několikrát přečíst.</w:t>
      </w:r>
      <w:r>
        <w:rPr>
          <w:rFonts w:ascii="Garamond" w:eastAsia="Garamond" w:hAnsi="Garamond" w:cs="Garamond"/>
          <w:i/>
          <w:sz w:val="24"/>
          <w:szCs w:val="24"/>
        </w:rPr>
        <w:br/>
        <w:t xml:space="preserve">Závěrem mohu konstatovat, že </w:t>
      </w:r>
      <w:r w:rsidR="00B21126">
        <w:rPr>
          <w:rFonts w:ascii="Garamond" w:eastAsia="Garamond" w:hAnsi="Garamond" w:cs="Garamond"/>
          <w:i/>
          <w:sz w:val="24"/>
          <w:szCs w:val="24"/>
        </w:rPr>
        <w:t>bakalářská</w:t>
      </w:r>
      <w:r>
        <w:rPr>
          <w:rFonts w:ascii="Garamond" w:eastAsia="Garamond" w:hAnsi="Garamond" w:cs="Garamond"/>
          <w:i/>
          <w:sz w:val="24"/>
          <w:szCs w:val="24"/>
        </w:rPr>
        <w:t xml:space="preserve"> práce Elišky Berdychové je jistě úspěšným završením </w:t>
      </w:r>
      <w:r w:rsidR="00B21126">
        <w:rPr>
          <w:rFonts w:ascii="Garamond" w:eastAsia="Garamond" w:hAnsi="Garamond" w:cs="Garamond"/>
          <w:i/>
          <w:sz w:val="24"/>
          <w:szCs w:val="24"/>
        </w:rPr>
        <w:t xml:space="preserve">jejího </w:t>
      </w:r>
      <w:r>
        <w:rPr>
          <w:rFonts w:ascii="Garamond" w:eastAsia="Garamond" w:hAnsi="Garamond" w:cs="Garamond"/>
          <w:i/>
          <w:sz w:val="24"/>
          <w:szCs w:val="24"/>
        </w:rPr>
        <w:t>studia. Mohla si vyzkoušet práci na knize jako celku. Přijde mi jen škoda, že si E</w:t>
      </w:r>
      <w:r w:rsidR="00B21126"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 xml:space="preserve">iška prodlužovala termín odevzdání práce. </w:t>
      </w:r>
      <w:r w:rsidR="00B21126">
        <w:rPr>
          <w:rFonts w:ascii="Garamond" w:eastAsia="Garamond" w:hAnsi="Garamond" w:cs="Garamond"/>
          <w:i/>
          <w:sz w:val="24"/>
          <w:szCs w:val="24"/>
        </w:rPr>
        <w:t xml:space="preserve">Téměř tři měsíce navíc nejsou </w:t>
      </w:r>
      <w:r>
        <w:rPr>
          <w:rFonts w:ascii="Garamond" w:eastAsia="Garamond" w:hAnsi="Garamond" w:cs="Garamond"/>
          <w:i/>
          <w:sz w:val="24"/>
          <w:szCs w:val="24"/>
        </w:rPr>
        <w:t xml:space="preserve">dle </w:t>
      </w:r>
      <w:r w:rsidR="00B21126">
        <w:rPr>
          <w:rFonts w:ascii="Garamond" w:eastAsia="Garamond" w:hAnsi="Garamond" w:cs="Garamond"/>
          <w:i/>
          <w:sz w:val="24"/>
          <w:szCs w:val="24"/>
        </w:rPr>
        <w:t xml:space="preserve">mého názoru </w:t>
      </w:r>
      <w:r>
        <w:rPr>
          <w:rFonts w:ascii="Garamond" w:eastAsia="Garamond" w:hAnsi="Garamond" w:cs="Garamond"/>
          <w:i/>
          <w:sz w:val="24"/>
          <w:szCs w:val="24"/>
        </w:rPr>
        <w:t>na předkládané práci vidět.</w:t>
      </w:r>
    </w:p>
    <w:p w:rsidR="00BD0D32" w:rsidRDefault="00EC3D04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Hodnocené dílo nepovažuji za plagiát.</w:t>
      </w: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Na základě výše zmiňovaných výtek navrhuji známku </w:t>
      </w:r>
      <w:r>
        <w:rPr>
          <w:rFonts w:ascii="Garamond" w:eastAsia="Garamond" w:hAnsi="Garamond" w:cs="Garamond"/>
          <w:b/>
          <w:i/>
          <w:sz w:val="24"/>
          <w:szCs w:val="24"/>
        </w:rPr>
        <w:t>velmi dobře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BD0D32" w:rsidRDefault="006B5485">
      <w:pPr>
        <w:pStyle w:val="Normln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12</w:t>
      </w:r>
      <w:r w:rsidR="00EC3D04">
        <w:rPr>
          <w:rFonts w:ascii="Garamond" w:eastAsia="Garamond" w:hAnsi="Garamond" w:cs="Garamond"/>
          <w:b/>
          <w:color w:val="000000"/>
          <w:sz w:val="24"/>
          <w:szCs w:val="24"/>
        </w:rPr>
        <w:t>.8.2022</w:t>
      </w:r>
      <w:r w:rsidR="00EC3D04"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 w:rsidR="00EC3D04"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 w:rsidR="00EC3D04"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 w:rsidR="00EC3D04"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 w:rsidR="00EC3D04"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 w:rsidR="002349EA">
        <w:rPr>
          <w:rFonts w:ascii="Garamond" w:eastAsia="Garamond" w:hAnsi="Garamond" w:cs="Garamond"/>
          <w:b/>
          <w:color w:val="000000"/>
          <w:sz w:val="24"/>
          <w:szCs w:val="24"/>
        </w:rPr>
        <w:t>MgA. Eva Bartošová</w:t>
      </w:r>
      <w:bookmarkStart w:id="0" w:name="_GoBack"/>
      <w:bookmarkEnd w:id="0"/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BD0D32" w:rsidRDefault="00BD0D32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*) Nehodící se škrtněte</w:t>
      </w:r>
    </w:p>
    <w:p w:rsidR="00BD0D32" w:rsidRDefault="00EC3D0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Tisk oboustranný</w:t>
      </w:r>
    </w:p>
    <w:sectPr w:rsidR="00BD0D32" w:rsidSect="00BD0D3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E7" w:rsidRDefault="007E75E7" w:rsidP="002763F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E75E7" w:rsidRDefault="007E75E7" w:rsidP="002763F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D32" w:rsidRDefault="00BD0D32">
    <w:pPr>
      <w:pStyle w:val="Normln1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 w:rsidR="00EC3D04"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2349EA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BD0D32" w:rsidRDefault="00BD0D32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E7" w:rsidRDefault="007E75E7" w:rsidP="002763F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E75E7" w:rsidRDefault="007E75E7" w:rsidP="002763F2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8CD"/>
    <w:multiLevelType w:val="multilevel"/>
    <w:tmpl w:val="556805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2"/>
    <w:rsid w:val="002349EA"/>
    <w:rsid w:val="002763F2"/>
    <w:rsid w:val="00406F26"/>
    <w:rsid w:val="006B5485"/>
    <w:rsid w:val="007E75E7"/>
    <w:rsid w:val="00B21126"/>
    <w:rsid w:val="00BD0D32"/>
    <w:rsid w:val="00E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EC70-213B-4FB3-84FF-615DC448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hidden/>
    <w:qFormat/>
    <w:rsid w:val="00BD0D3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1"/>
    <w:next w:val="Normln1"/>
    <w:rsid w:val="00BD0D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BD0D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BD0D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BD0D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BD0D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BD0D32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D0D32"/>
  </w:style>
  <w:style w:type="table" w:customStyle="1" w:styleId="TableNormal">
    <w:name w:val="Table Normal"/>
    <w:rsid w:val="00BD0D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BD0D32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autoRedefine/>
    <w:hidden/>
    <w:qFormat/>
    <w:rsid w:val="00BD0D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utoRedefine/>
    <w:hidden/>
    <w:qFormat/>
    <w:rsid w:val="00BD0D3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autoRedefine/>
    <w:hidden/>
    <w:qFormat/>
    <w:rsid w:val="00BD0D32"/>
    <w:pPr>
      <w:spacing w:after="0" w:line="240" w:lineRule="auto"/>
    </w:pPr>
  </w:style>
  <w:style w:type="character" w:customStyle="1" w:styleId="ZpatChar">
    <w:name w:val="Zápatí Char"/>
    <w:basedOn w:val="Standardnpsmoodstavce"/>
    <w:autoRedefine/>
    <w:hidden/>
    <w:qFormat/>
    <w:rsid w:val="00BD0D32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autoRedefine/>
    <w:hidden/>
    <w:qFormat/>
    <w:rsid w:val="00BD0D32"/>
    <w:pPr>
      <w:spacing w:after="0" w:line="240" w:lineRule="auto"/>
    </w:pPr>
  </w:style>
  <w:style w:type="character" w:customStyle="1" w:styleId="ZhlavChar">
    <w:name w:val="Záhlaví Char"/>
    <w:basedOn w:val="Standardnpsmoodstavce"/>
    <w:autoRedefine/>
    <w:hidden/>
    <w:qFormat/>
    <w:rsid w:val="00BD0D32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autoRedefine/>
    <w:hidden/>
    <w:qFormat/>
    <w:rsid w:val="00BD0D3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BD0D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utoRedefine/>
    <w:hidden/>
    <w:qFormat/>
    <w:rsid w:val="00BD0D3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autoRedefine/>
    <w:hidden/>
    <w:qFormat/>
    <w:rsid w:val="00BD0D32"/>
    <w:rPr>
      <w:b/>
      <w:bCs/>
    </w:rPr>
  </w:style>
  <w:style w:type="character" w:customStyle="1" w:styleId="PedmtkomenteChar">
    <w:name w:val="Předmět komentáře Char"/>
    <w:autoRedefine/>
    <w:hidden/>
    <w:qFormat/>
    <w:rsid w:val="00BD0D32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BD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utoRedefine/>
    <w:hidden/>
    <w:qFormat/>
    <w:rsid w:val="00BD0D3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BD0D32"/>
    <w:pPr>
      <w:ind w:left="720"/>
      <w:contextualSpacing/>
    </w:pPr>
  </w:style>
  <w:style w:type="paragraph" w:styleId="Podnadpis">
    <w:name w:val="Subtitle"/>
    <w:basedOn w:val="Normln1"/>
    <w:next w:val="Normln1"/>
    <w:rsid w:val="00BD0D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X7l7x5lZJBeY4G0sMBNPRoVPQ==">AMUW2mXQbfEo2umcFODrzVLdcWS+fTSVmF/Ec4RrczaMYCnbYQ1PeYWJ3Szm9EwgUAKpErOIWQaw9NUtGQH882KMGXx03u6VA3DGoyp4KTXJfvHy/hZNTbc=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2022-08-12T06:37:00Z</cp:lastPrinted>
  <dcterms:created xsi:type="dcterms:W3CDTF">2022-08-12T06:38:00Z</dcterms:created>
  <dcterms:modified xsi:type="dcterms:W3CDTF">2022-08-12T06:38:00Z</dcterms:modified>
</cp:coreProperties>
</file>