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0842" w14:textId="77777777" w:rsidR="00425ED8" w:rsidRPr="00425ED8" w:rsidRDefault="00425ED8" w:rsidP="00425ED8">
      <w:pP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ZÁPADOČESKÁ UNIVERZITA V PLZNI</w:t>
      </w:r>
    </w:p>
    <w:p w14:paraId="7DFAA92F" w14:textId="77777777" w:rsidR="00425ED8" w:rsidRPr="00425ED8" w:rsidRDefault="00425ED8" w:rsidP="00425ED8">
      <w:pP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Fakulta právnická</w:t>
      </w:r>
    </w:p>
    <w:p w14:paraId="14396EC8" w14:textId="77777777" w:rsidR="00425ED8" w:rsidRPr="00425ED8" w:rsidRDefault="00425ED8" w:rsidP="00425ED8">
      <w:pPr>
        <w:pBdr>
          <w:bottom w:val="single" w:sz="6" w:space="1" w:color="auto"/>
        </w:pBd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Katedra správního práva</w:t>
      </w:r>
    </w:p>
    <w:p w14:paraId="7A5BA81F" w14:textId="77777777" w:rsidR="00425ED8" w:rsidRPr="00425ED8" w:rsidRDefault="00425ED8" w:rsidP="00425ED8">
      <w:pPr>
        <w:rPr>
          <w:rFonts w:eastAsia="Times New Roman" w:cs="Times New Roman"/>
        </w:rPr>
      </w:pPr>
    </w:p>
    <w:p w14:paraId="294DB9AE" w14:textId="55193C12" w:rsidR="00425ED8" w:rsidRDefault="00425ED8" w:rsidP="00425ED8">
      <w:pPr>
        <w:jc w:val="center"/>
        <w:rPr>
          <w:rFonts w:eastAsia="Times New Roman" w:cs="Times New Roman"/>
          <w:b/>
          <w:sz w:val="22"/>
          <w:szCs w:val="28"/>
        </w:rPr>
      </w:pPr>
      <w:r w:rsidRPr="00425ED8">
        <w:rPr>
          <w:rFonts w:eastAsia="Times New Roman" w:cs="Times New Roman"/>
          <w:b/>
          <w:sz w:val="28"/>
          <w:szCs w:val="28"/>
        </w:rPr>
        <w:t xml:space="preserve">Posudek </w:t>
      </w:r>
      <w:r w:rsidR="00107614">
        <w:rPr>
          <w:rFonts w:eastAsia="Times New Roman" w:cs="Times New Roman"/>
          <w:b/>
          <w:sz w:val="28"/>
          <w:szCs w:val="28"/>
        </w:rPr>
        <w:t xml:space="preserve">oponenta </w:t>
      </w:r>
      <w:r w:rsidR="003E1058">
        <w:rPr>
          <w:rFonts w:eastAsia="Times New Roman" w:cs="Times New Roman"/>
          <w:b/>
          <w:sz w:val="28"/>
          <w:szCs w:val="28"/>
        </w:rPr>
        <w:t xml:space="preserve">bakalářské </w:t>
      </w:r>
      <w:r w:rsidRPr="00425ED8">
        <w:rPr>
          <w:rFonts w:eastAsia="Times New Roman" w:cs="Times New Roman"/>
          <w:b/>
          <w:sz w:val="28"/>
          <w:szCs w:val="28"/>
        </w:rPr>
        <w:t>práce</w:t>
      </w:r>
    </w:p>
    <w:p w14:paraId="25D90AF9" w14:textId="77777777" w:rsidR="00425ED8" w:rsidRPr="00425ED8" w:rsidRDefault="00425ED8" w:rsidP="00425ED8">
      <w:pPr>
        <w:jc w:val="center"/>
        <w:rPr>
          <w:rFonts w:eastAsia="Times New Roman" w:cs="Times New Roman"/>
          <w:b/>
        </w:rPr>
      </w:pPr>
    </w:p>
    <w:p w14:paraId="1286C63B" w14:textId="5EAE6341" w:rsidR="00425ED8" w:rsidRPr="00425ED8" w:rsidRDefault="00425ED8" w:rsidP="00425ED8">
      <w:pPr>
        <w:spacing w:line="360" w:lineRule="auto"/>
        <w:ind w:left="2124" w:hanging="2124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Název práce:</w:t>
      </w:r>
      <w:r w:rsidRPr="00425ED8">
        <w:rPr>
          <w:rFonts w:eastAsia="Times New Roman" w:cs="Times New Roman"/>
          <w:b/>
        </w:rPr>
        <w:tab/>
      </w:r>
      <w:r w:rsidR="00F556C9">
        <w:rPr>
          <w:rFonts w:eastAsia="Times New Roman" w:cs="Times New Roman"/>
          <w:b/>
        </w:rPr>
        <w:t>Státní symboly České republiky a jejich užívání</w:t>
      </w:r>
    </w:p>
    <w:p w14:paraId="576F7BC1" w14:textId="522C70A7" w:rsidR="00425ED8" w:rsidRPr="00425ED8" w:rsidRDefault="003E1058" w:rsidP="00425ED8">
      <w:pPr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Autorka</w:t>
      </w:r>
      <w:r w:rsidR="00425ED8" w:rsidRPr="00425ED8">
        <w:rPr>
          <w:rFonts w:eastAsia="Times New Roman" w:cs="Times New Roman"/>
          <w:b/>
        </w:rPr>
        <w:t>:</w:t>
      </w:r>
      <w:r w:rsidR="00425ED8" w:rsidRPr="00425ED8"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 xml:space="preserve">            Barbora Řežábková</w:t>
      </w:r>
      <w:r w:rsidR="00425ED8" w:rsidRPr="00425ED8">
        <w:rPr>
          <w:rFonts w:eastAsia="Times New Roman" w:cs="Times New Roman"/>
          <w:b/>
        </w:rPr>
        <w:t xml:space="preserve"> </w:t>
      </w:r>
    </w:p>
    <w:p w14:paraId="6AEB8F66" w14:textId="3DA57EB6" w:rsidR="00425ED8" w:rsidRPr="00425ED8" w:rsidRDefault="00425ED8" w:rsidP="00B9033C">
      <w:pPr>
        <w:pBdr>
          <w:bottom w:val="single" w:sz="6" w:space="1" w:color="auto"/>
        </w:pBdr>
        <w:spacing w:line="360" w:lineRule="auto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Autor posudku:</w:t>
      </w:r>
      <w:r w:rsidRPr="00425ED8">
        <w:rPr>
          <w:rFonts w:eastAsia="Times New Roman" w:cs="Times New Roman"/>
          <w:b/>
        </w:rPr>
        <w:tab/>
        <w:t xml:space="preserve">JUDr. </w:t>
      </w:r>
      <w:r>
        <w:rPr>
          <w:rFonts w:eastAsia="Times New Roman" w:cs="Times New Roman"/>
          <w:b/>
        </w:rPr>
        <w:t>Jana Balounová</w:t>
      </w:r>
      <w:r w:rsidR="00CF39A8">
        <w:rPr>
          <w:rFonts w:eastAsia="Times New Roman" w:cs="Times New Roman"/>
          <w:b/>
        </w:rPr>
        <w:t>, Ph.D.</w:t>
      </w:r>
    </w:p>
    <w:p w14:paraId="69E938A9" w14:textId="77777777" w:rsidR="00256DE3" w:rsidRDefault="00256DE3" w:rsidP="00425ED8">
      <w:pPr>
        <w:jc w:val="both"/>
        <w:rPr>
          <w:rFonts w:eastAsia="Times New Roman" w:cs="Times New Roman"/>
          <w:b/>
        </w:rPr>
      </w:pPr>
    </w:p>
    <w:p w14:paraId="332F87EF" w14:textId="77777777" w:rsidR="00256DE3" w:rsidRPr="00256DE3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1. Zadání a cíl práce:</w:t>
      </w:r>
    </w:p>
    <w:p w14:paraId="417E9BD0" w14:textId="34CFE906" w:rsidR="00425ED8" w:rsidRPr="003E1058" w:rsidRDefault="00CF13E7" w:rsidP="003E1058">
      <w:pPr>
        <w:ind w:firstLine="709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Tématem </w:t>
      </w:r>
      <w:r w:rsidR="003E1058">
        <w:rPr>
          <w:rFonts w:eastAsia="Times New Roman" w:cs="Times New Roman"/>
        </w:rPr>
        <w:t>bakalářské</w:t>
      </w:r>
      <w:r>
        <w:rPr>
          <w:rFonts w:eastAsia="Times New Roman" w:cs="Times New Roman"/>
        </w:rPr>
        <w:t xml:space="preserve"> práce autor</w:t>
      </w:r>
      <w:r w:rsidR="00CF39A8">
        <w:rPr>
          <w:rFonts w:eastAsia="Times New Roman" w:cs="Times New Roman"/>
        </w:rPr>
        <w:t>ky je „</w:t>
      </w:r>
      <w:r w:rsidR="00F556C9">
        <w:rPr>
          <w:rFonts w:eastAsia="Times New Roman" w:cs="Times New Roman"/>
          <w:bCs/>
          <w:i/>
          <w:iCs/>
        </w:rPr>
        <w:t>Státní symboly České republiky a jejich užívání</w:t>
      </w:r>
      <w:r w:rsidR="00CF39A8" w:rsidRPr="00CF39A8">
        <w:rPr>
          <w:rFonts w:eastAsia="Times New Roman" w:cs="Times New Roman"/>
          <w:bCs/>
        </w:rPr>
        <w:t>.“</w:t>
      </w:r>
      <w:r w:rsidR="00CF39A8">
        <w:rPr>
          <w:rFonts w:eastAsia="Times New Roman" w:cs="Times New Roman"/>
          <w:bCs/>
        </w:rPr>
        <w:t xml:space="preserve"> V úvodu práce autorka vymezuje cíl práce, kterým je „</w:t>
      </w:r>
      <w:r w:rsidR="003E1058" w:rsidRPr="003E1058">
        <w:rPr>
          <w:rFonts w:eastAsia="Times New Roman" w:cs="Times New Roman"/>
          <w:bCs/>
          <w:i/>
          <w:iCs/>
        </w:rPr>
        <w:t>vytvořit ucelený pohled na problematiku státních symbolů a jejich podoby, která má své historické opodstatnění. Vymezit pravidla jejich správného používání a zodpovědět otázku, jaké v naší zemi používají ochrany a zda je jejich zneužití a hanobení trestným činem či nikoli</w:t>
      </w:r>
      <w:r w:rsidR="003E1058">
        <w:rPr>
          <w:rFonts w:eastAsia="Times New Roman" w:cs="Times New Roman"/>
          <w:bCs/>
        </w:rPr>
        <w:t xml:space="preserve">.“ Lze </w:t>
      </w:r>
      <w:r w:rsidR="00F556C9">
        <w:rPr>
          <w:rFonts w:eastAsia="Times New Roman" w:cs="Times New Roman"/>
        </w:rPr>
        <w:t>konstatovat, že zadání práce i její cíl odpovídají požadavkům kladeným na tento druh kvalifikační práce.</w:t>
      </w:r>
    </w:p>
    <w:p w14:paraId="312C590C" w14:textId="77777777" w:rsidR="00B9020A" w:rsidRPr="00425ED8" w:rsidRDefault="00B9020A" w:rsidP="00B9020A">
      <w:pPr>
        <w:ind w:firstLine="709"/>
        <w:jc w:val="both"/>
        <w:rPr>
          <w:rFonts w:eastAsia="Times New Roman" w:cs="Times New Roman"/>
        </w:rPr>
      </w:pPr>
    </w:p>
    <w:p w14:paraId="0D60FD13" w14:textId="710C0ECB" w:rsidR="00256DE3" w:rsidRPr="00425ED8" w:rsidRDefault="00107614" w:rsidP="00256DE3">
      <w:pPr>
        <w:spacing w:after="120"/>
        <w:ind w:left="357" w:hanging="35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2. </w:t>
      </w:r>
      <w:r w:rsidRPr="00107614">
        <w:rPr>
          <w:rFonts w:eastAsia="Times New Roman" w:cs="Times New Roman"/>
          <w:b/>
        </w:rPr>
        <w:t xml:space="preserve">Obsahové zpracování práce </w:t>
      </w:r>
      <w:r w:rsidRPr="00107614">
        <w:rPr>
          <w:rFonts w:eastAsia="Times New Roman" w:cs="Times New Roman"/>
        </w:rPr>
        <w:t>(včetně systematického uspořádání, proporcionality a práce s</w:t>
      </w:r>
      <w:r w:rsidR="00986FDD">
        <w:rPr>
          <w:rFonts w:eastAsia="Times New Roman" w:cs="Times New Roman"/>
        </w:rPr>
        <w:t> </w:t>
      </w:r>
      <w:r w:rsidRPr="00107614">
        <w:rPr>
          <w:rFonts w:eastAsia="Times New Roman" w:cs="Times New Roman"/>
        </w:rPr>
        <w:t>právní úpravou, odbornou literaturou a judikaturou):</w:t>
      </w:r>
    </w:p>
    <w:p w14:paraId="3DC0B7FF" w14:textId="774297AF" w:rsidR="00E232A7" w:rsidRDefault="009B1BFB" w:rsidP="00E232A7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Autor</w:t>
      </w:r>
      <w:r w:rsidR="00986FDD">
        <w:rPr>
          <w:rFonts w:eastAsia="Times New Roman" w:cs="Times New Roman"/>
        </w:rPr>
        <w:t>ka</w:t>
      </w:r>
      <w:r w:rsidR="00CF13E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si pro svoji </w:t>
      </w:r>
      <w:r w:rsidR="004F3FA1">
        <w:rPr>
          <w:rFonts w:eastAsia="Times New Roman" w:cs="Times New Roman"/>
        </w:rPr>
        <w:t>bakalářskou</w:t>
      </w:r>
      <w:r>
        <w:rPr>
          <w:rFonts w:eastAsia="Times New Roman" w:cs="Times New Roman"/>
        </w:rPr>
        <w:t xml:space="preserve"> práci vybral</w:t>
      </w:r>
      <w:r w:rsidR="00986FDD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</w:t>
      </w:r>
      <w:r w:rsidR="00CF13E7">
        <w:rPr>
          <w:rFonts w:eastAsia="Times New Roman" w:cs="Times New Roman"/>
        </w:rPr>
        <w:t>t</w:t>
      </w:r>
      <w:r w:rsidR="00E232A7">
        <w:rPr>
          <w:rFonts w:eastAsia="Times New Roman" w:cs="Times New Roman"/>
        </w:rPr>
        <w:t xml:space="preserve">éma zajímavé, </w:t>
      </w:r>
      <w:r w:rsidR="003E1058">
        <w:rPr>
          <w:rFonts w:eastAsia="Times New Roman" w:cs="Times New Roman"/>
        </w:rPr>
        <w:t xml:space="preserve">k jehož zpracování však autorka nepřistoupila příliš originálním způsobem, neboť podstatná </w:t>
      </w:r>
      <w:r w:rsidR="00986FDD">
        <w:rPr>
          <w:rFonts w:eastAsia="Times New Roman" w:cs="Times New Roman"/>
        </w:rPr>
        <w:t xml:space="preserve">část práce </w:t>
      </w:r>
      <w:r w:rsidR="00E232A7">
        <w:rPr>
          <w:rFonts w:eastAsia="Times New Roman" w:cs="Times New Roman"/>
        </w:rPr>
        <w:t>bohužel</w:t>
      </w:r>
      <w:r w:rsidR="00986FDD">
        <w:rPr>
          <w:rFonts w:eastAsia="Times New Roman" w:cs="Times New Roman"/>
        </w:rPr>
        <w:t xml:space="preserve"> víceméně</w:t>
      </w:r>
      <w:r w:rsidR="00E232A7">
        <w:rPr>
          <w:rFonts w:eastAsia="Times New Roman" w:cs="Times New Roman"/>
        </w:rPr>
        <w:t xml:space="preserve"> vychází pouze ze znění příslušných právních předpisů či</w:t>
      </w:r>
      <w:r w:rsidR="00F545E4">
        <w:rPr>
          <w:rFonts w:eastAsia="Times New Roman" w:cs="Times New Roman"/>
        </w:rPr>
        <w:t> </w:t>
      </w:r>
      <w:r w:rsidR="00E232A7">
        <w:rPr>
          <w:rFonts w:eastAsia="Times New Roman" w:cs="Times New Roman"/>
        </w:rPr>
        <w:t>z autorkou citované odborné literatury</w:t>
      </w:r>
      <w:r w:rsidR="00F545E4">
        <w:rPr>
          <w:rFonts w:eastAsia="Times New Roman" w:cs="Times New Roman"/>
        </w:rPr>
        <w:t>.</w:t>
      </w:r>
    </w:p>
    <w:p w14:paraId="28CC7899" w14:textId="77777777" w:rsidR="00E232A7" w:rsidRDefault="00E232A7" w:rsidP="00203ABC">
      <w:pPr>
        <w:ind w:firstLine="709"/>
        <w:jc w:val="both"/>
        <w:rPr>
          <w:rFonts w:eastAsia="Times New Roman" w:cs="Times New Roman"/>
        </w:rPr>
      </w:pPr>
    </w:p>
    <w:p w14:paraId="0E54E4F6" w14:textId="75A3EC9F" w:rsidR="00986FDD" w:rsidRDefault="00BA1E50" w:rsidP="003E1058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Předložená </w:t>
      </w:r>
      <w:r w:rsidR="003E1058">
        <w:rPr>
          <w:rFonts w:eastAsia="Times New Roman" w:cs="Times New Roman"/>
        </w:rPr>
        <w:t>bakalářská</w:t>
      </w:r>
      <w:r>
        <w:rPr>
          <w:rFonts w:eastAsia="Times New Roman" w:cs="Times New Roman"/>
        </w:rPr>
        <w:t xml:space="preserve"> práce se </w:t>
      </w:r>
      <w:r w:rsidR="001A6F41">
        <w:rPr>
          <w:rFonts w:eastAsia="Times New Roman" w:cs="Times New Roman"/>
        </w:rPr>
        <w:t>vedle úvodu a zá</w:t>
      </w:r>
      <w:r w:rsidR="00203ABC">
        <w:rPr>
          <w:rFonts w:eastAsia="Times New Roman" w:cs="Times New Roman"/>
        </w:rPr>
        <w:t>věru člení na 6</w:t>
      </w:r>
      <w:r w:rsidR="00F507AD">
        <w:rPr>
          <w:rFonts w:eastAsia="Times New Roman" w:cs="Times New Roman"/>
        </w:rPr>
        <w:t xml:space="preserve"> samostatných</w:t>
      </w:r>
      <w:r w:rsidR="001A6F41">
        <w:rPr>
          <w:rFonts w:eastAsia="Times New Roman" w:cs="Times New Roman"/>
        </w:rPr>
        <w:t xml:space="preserve"> kapitol</w:t>
      </w:r>
      <w:r w:rsidR="00203ABC">
        <w:rPr>
          <w:rFonts w:eastAsia="Times New Roman" w:cs="Times New Roman"/>
        </w:rPr>
        <w:t>, které jsou dále</w:t>
      </w:r>
      <w:r w:rsidR="001A6F41">
        <w:rPr>
          <w:rFonts w:eastAsia="Times New Roman" w:cs="Times New Roman"/>
        </w:rPr>
        <w:t xml:space="preserve"> strukturovány do jednotlivých podkapitol. Autor</w:t>
      </w:r>
      <w:r w:rsidR="00986FDD">
        <w:rPr>
          <w:rFonts w:eastAsia="Times New Roman" w:cs="Times New Roman"/>
        </w:rPr>
        <w:t>ka</w:t>
      </w:r>
      <w:r w:rsidR="001A6F41">
        <w:rPr>
          <w:rFonts w:eastAsia="Times New Roman" w:cs="Times New Roman"/>
        </w:rPr>
        <w:t xml:space="preserve"> se nejprve věnuje </w:t>
      </w:r>
      <w:r w:rsidR="00E232A7">
        <w:rPr>
          <w:rFonts w:eastAsia="Times New Roman" w:cs="Times New Roman"/>
        </w:rPr>
        <w:t>pojmu a právní úpravě státních symbolů</w:t>
      </w:r>
      <w:r w:rsidR="00986FDD">
        <w:rPr>
          <w:rFonts w:eastAsia="Times New Roman" w:cs="Times New Roman"/>
        </w:rPr>
        <w:t xml:space="preserve"> (kapitola 1), </w:t>
      </w:r>
      <w:r w:rsidR="003E1058">
        <w:rPr>
          <w:rFonts w:eastAsia="Times New Roman" w:cs="Times New Roman"/>
        </w:rPr>
        <w:t>na což navazuje druhou kapitolou zaměřenou na vývoj české státní problematiky. Dále se autorka zabývá aktuální státní symbolikou a jejím vývojem (kapitola 3), neoficiálním formám symbolizující Českou republiku (kapitola 4) a zneužívání a hanobení státních symbolů (kapitola 5). V poslední kapitole se autorka věnuje konkrétní kauze spojené se sejmutím vlajky prezidenta republiky (kapitola 6). Autorka se v práci poměrně z</w:t>
      </w:r>
      <w:r w:rsidR="00E232A7">
        <w:rPr>
          <w:rFonts w:eastAsia="Times New Roman" w:cs="Times New Roman"/>
        </w:rPr>
        <w:t>evrubně věnuje historii státních symbolů</w:t>
      </w:r>
      <w:r w:rsidR="003E1058">
        <w:rPr>
          <w:rFonts w:eastAsia="Times New Roman" w:cs="Times New Roman"/>
        </w:rPr>
        <w:t xml:space="preserve"> (a to nejen v kapitole druhé, ale dále i v kapitole třetí – viz např. podkapitola </w:t>
      </w:r>
      <w:r w:rsidR="00C77DEF">
        <w:rPr>
          <w:rFonts w:eastAsia="Times New Roman" w:cs="Times New Roman"/>
        </w:rPr>
        <w:t>3.3, 3.4.2, či 3.5.2)</w:t>
      </w:r>
      <w:r w:rsidR="00E232A7">
        <w:rPr>
          <w:rFonts w:eastAsia="Times New Roman" w:cs="Times New Roman"/>
        </w:rPr>
        <w:t xml:space="preserve">, je však otázka, zda bylo nezbytné se historii věnovat v takovém rozsahu, kdy by </w:t>
      </w:r>
      <w:r w:rsidR="00C77DEF">
        <w:rPr>
          <w:rFonts w:eastAsia="Times New Roman" w:cs="Times New Roman"/>
        </w:rPr>
        <w:t xml:space="preserve">jistě </w:t>
      </w:r>
      <w:r w:rsidR="00E232A7">
        <w:rPr>
          <w:rFonts w:eastAsia="Times New Roman" w:cs="Times New Roman"/>
        </w:rPr>
        <w:t>bylo nepochybně přínosnější</w:t>
      </w:r>
      <w:r w:rsidR="00F545E4">
        <w:rPr>
          <w:rFonts w:eastAsia="Times New Roman" w:cs="Times New Roman"/>
        </w:rPr>
        <w:t xml:space="preserve"> a ku prospěchu práce</w:t>
      </w:r>
      <w:r w:rsidR="00E232A7">
        <w:rPr>
          <w:rFonts w:eastAsia="Times New Roman" w:cs="Times New Roman"/>
        </w:rPr>
        <w:t>, kdyby se</w:t>
      </w:r>
      <w:r w:rsidR="00F545E4">
        <w:rPr>
          <w:rFonts w:eastAsia="Times New Roman" w:cs="Times New Roman"/>
        </w:rPr>
        <w:t> </w:t>
      </w:r>
      <w:r w:rsidR="00E232A7">
        <w:rPr>
          <w:rFonts w:eastAsia="Times New Roman" w:cs="Times New Roman"/>
        </w:rPr>
        <w:t xml:space="preserve">autorka na místo historie věnovala </w:t>
      </w:r>
      <w:r w:rsidR="00C77DEF">
        <w:rPr>
          <w:rFonts w:eastAsia="Times New Roman" w:cs="Times New Roman"/>
        </w:rPr>
        <w:t xml:space="preserve">např. </w:t>
      </w:r>
      <w:r w:rsidR="00E232A7">
        <w:rPr>
          <w:rFonts w:eastAsia="Times New Roman" w:cs="Times New Roman"/>
        </w:rPr>
        <w:t>podrobněji problematickým otázkám spojeným se</w:t>
      </w:r>
      <w:r w:rsidR="00F545E4">
        <w:rPr>
          <w:rFonts w:eastAsia="Times New Roman" w:cs="Times New Roman"/>
        </w:rPr>
        <w:t> </w:t>
      </w:r>
      <w:r w:rsidR="00E232A7">
        <w:rPr>
          <w:rFonts w:eastAsia="Times New Roman" w:cs="Times New Roman"/>
        </w:rPr>
        <w:t>státními symboly či jejich užívání</w:t>
      </w:r>
      <w:r w:rsidR="00C77DEF">
        <w:rPr>
          <w:rFonts w:eastAsia="Times New Roman" w:cs="Times New Roman"/>
        </w:rPr>
        <w:t>.</w:t>
      </w:r>
      <w:r w:rsidR="0080315D">
        <w:rPr>
          <w:rFonts w:eastAsia="Times New Roman" w:cs="Times New Roman"/>
        </w:rPr>
        <w:t xml:space="preserve"> Na místě je naopak možné ocenit poslední kapitolu, kdy se autorka věnovala analýze konkrétního případu, přehlédnout však nelze např. to, že k soudu měla být podána žaloba (viz str. 56) či další právní nesrovnalosti ohledně popisu trestního řízení (např. str. 60).</w:t>
      </w:r>
    </w:p>
    <w:p w14:paraId="7F27F08E" w14:textId="77777777" w:rsidR="00203ABC" w:rsidRDefault="00203ABC" w:rsidP="00203ABC">
      <w:pPr>
        <w:ind w:firstLine="709"/>
        <w:jc w:val="both"/>
        <w:rPr>
          <w:rFonts w:eastAsia="Times New Roman" w:cs="Times New Roman"/>
        </w:rPr>
      </w:pPr>
    </w:p>
    <w:p w14:paraId="3A447FE2" w14:textId="217A1CD5" w:rsidR="00164E62" w:rsidRDefault="00C77DEF" w:rsidP="00164E62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Bakalářská</w:t>
      </w:r>
      <w:r w:rsidR="002901C6">
        <w:rPr>
          <w:rFonts w:eastAsia="Times New Roman" w:cs="Times New Roman"/>
        </w:rPr>
        <w:t xml:space="preserve"> práce je </w:t>
      </w:r>
      <w:r w:rsidR="00203ABC">
        <w:rPr>
          <w:rFonts w:eastAsia="Times New Roman" w:cs="Times New Roman"/>
        </w:rPr>
        <w:t xml:space="preserve">víceméně </w:t>
      </w:r>
      <w:r w:rsidR="002901C6">
        <w:rPr>
          <w:rFonts w:eastAsia="Times New Roman" w:cs="Times New Roman"/>
        </w:rPr>
        <w:t>logicky strukturována, jednotlivé kapitoly jsou navzájem propojeny a</w:t>
      </w:r>
      <w:r w:rsidR="00203ABC">
        <w:rPr>
          <w:rFonts w:eastAsia="Times New Roman" w:cs="Times New Roman"/>
        </w:rPr>
        <w:t xml:space="preserve"> poměrně</w:t>
      </w:r>
      <w:r w:rsidR="002901C6">
        <w:rPr>
          <w:rFonts w:eastAsia="Times New Roman" w:cs="Times New Roman"/>
        </w:rPr>
        <w:t xml:space="preserve"> </w:t>
      </w:r>
      <w:r w:rsidR="00151D1B">
        <w:rPr>
          <w:rFonts w:eastAsia="Times New Roman" w:cs="Times New Roman"/>
        </w:rPr>
        <w:t xml:space="preserve">systematicky na sebe navazují. </w:t>
      </w:r>
      <w:r>
        <w:rPr>
          <w:rFonts w:eastAsia="Times New Roman" w:cs="Times New Roman"/>
        </w:rPr>
        <w:t>Kladně však nelze hodnotit vyváženost jednotlivých kapitol, když první kapitola má pouze dvě strany, druhá strany čtyři, a naopak třetí kapitola má stran 25.</w:t>
      </w:r>
    </w:p>
    <w:p w14:paraId="74103723" w14:textId="77777777" w:rsidR="00316DF0" w:rsidRDefault="00316DF0" w:rsidP="00164E62">
      <w:pPr>
        <w:ind w:firstLine="709"/>
        <w:jc w:val="both"/>
        <w:rPr>
          <w:rFonts w:eastAsia="Times New Roman" w:cs="Times New Roman"/>
        </w:rPr>
      </w:pPr>
    </w:p>
    <w:p w14:paraId="79744889" w14:textId="1B9EE214" w:rsidR="00164E62" w:rsidRDefault="00316DF0" w:rsidP="00316DF0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Samotnému obsahovému zpracování práce nezbytné vytknout výrazný popisný charakter práce, </w:t>
      </w:r>
      <w:r w:rsidR="00A368BA">
        <w:rPr>
          <w:rFonts w:eastAsia="Times New Roman" w:cs="Times New Roman"/>
        </w:rPr>
        <w:t xml:space="preserve">kdy </w:t>
      </w:r>
      <w:r>
        <w:rPr>
          <w:rFonts w:eastAsia="Times New Roman" w:cs="Times New Roman"/>
        </w:rPr>
        <w:t xml:space="preserve">autorka v práci </w:t>
      </w:r>
      <w:r w:rsidR="00C77DEF">
        <w:rPr>
          <w:rFonts w:eastAsia="Times New Roman" w:cs="Times New Roman"/>
        </w:rPr>
        <w:t>sice správně a vhodně</w:t>
      </w:r>
      <w:r>
        <w:rPr>
          <w:rFonts w:eastAsia="Times New Roman" w:cs="Times New Roman"/>
        </w:rPr>
        <w:t xml:space="preserve"> </w:t>
      </w:r>
      <w:r w:rsidR="00A368BA">
        <w:rPr>
          <w:rFonts w:eastAsia="Times New Roman" w:cs="Times New Roman"/>
        </w:rPr>
        <w:t>přiblížila</w:t>
      </w:r>
      <w:r>
        <w:rPr>
          <w:rFonts w:eastAsia="Times New Roman" w:cs="Times New Roman"/>
        </w:rPr>
        <w:t xml:space="preserve"> příslušnou právní</w:t>
      </w:r>
      <w:r w:rsidR="00A368BA">
        <w:rPr>
          <w:rFonts w:eastAsia="Times New Roman" w:cs="Times New Roman"/>
        </w:rPr>
        <w:t xml:space="preserve"> úpravu, již se však</w:t>
      </w:r>
      <w:r>
        <w:rPr>
          <w:rFonts w:eastAsia="Times New Roman" w:cs="Times New Roman"/>
        </w:rPr>
        <w:t xml:space="preserve"> podrobněji</w:t>
      </w:r>
      <w:r w:rsidR="00A368BA">
        <w:rPr>
          <w:rFonts w:eastAsia="Times New Roman" w:cs="Times New Roman"/>
        </w:rPr>
        <w:t xml:space="preserve"> nezabývala </w:t>
      </w:r>
      <w:r>
        <w:rPr>
          <w:rFonts w:eastAsia="Times New Roman" w:cs="Times New Roman"/>
        </w:rPr>
        <w:t xml:space="preserve">např. </w:t>
      </w:r>
      <w:r w:rsidR="00A368BA">
        <w:rPr>
          <w:rFonts w:eastAsia="Times New Roman" w:cs="Times New Roman"/>
        </w:rPr>
        <w:t>možnými problémy či otázkami, které mohou v</w:t>
      </w:r>
      <w:r>
        <w:rPr>
          <w:rFonts w:eastAsia="Times New Roman" w:cs="Times New Roman"/>
        </w:rPr>
        <w:t> souvislosti se</w:t>
      </w:r>
      <w:r w:rsidR="00F545E4">
        <w:rPr>
          <w:rFonts w:eastAsia="Times New Roman" w:cs="Times New Roman"/>
        </w:rPr>
        <w:t> </w:t>
      </w:r>
      <w:r>
        <w:rPr>
          <w:rFonts w:eastAsia="Times New Roman" w:cs="Times New Roman"/>
        </w:rPr>
        <w:t xml:space="preserve">státními symboly </w:t>
      </w:r>
      <w:r w:rsidR="0080315D">
        <w:rPr>
          <w:rFonts w:eastAsia="Times New Roman" w:cs="Times New Roman"/>
        </w:rPr>
        <w:t xml:space="preserve">a jejich užíváním </w:t>
      </w:r>
      <w:r>
        <w:rPr>
          <w:rFonts w:eastAsia="Times New Roman" w:cs="Times New Roman"/>
        </w:rPr>
        <w:t>vzniknout.</w:t>
      </w:r>
      <w:r w:rsidR="00A368BA">
        <w:rPr>
          <w:rFonts w:eastAsia="Times New Roman" w:cs="Times New Roman"/>
        </w:rPr>
        <w:t xml:space="preserve"> </w:t>
      </w:r>
      <w:r w:rsidR="0080315D">
        <w:rPr>
          <w:rFonts w:eastAsia="Times New Roman" w:cs="Times New Roman"/>
        </w:rPr>
        <w:t>Bakalářská</w:t>
      </w:r>
      <w:r w:rsidR="00A368BA">
        <w:rPr>
          <w:rFonts w:eastAsia="Times New Roman" w:cs="Times New Roman"/>
        </w:rPr>
        <w:t xml:space="preserve"> práce </w:t>
      </w:r>
      <w:r>
        <w:rPr>
          <w:rFonts w:eastAsia="Times New Roman" w:cs="Times New Roman"/>
        </w:rPr>
        <w:t>tak</w:t>
      </w:r>
      <w:r w:rsidR="00A368BA">
        <w:rPr>
          <w:rFonts w:eastAsia="Times New Roman" w:cs="Times New Roman"/>
        </w:rPr>
        <w:t xml:space="preserve"> přináší </w:t>
      </w:r>
      <w:r>
        <w:rPr>
          <w:rFonts w:eastAsia="Times New Roman" w:cs="Times New Roman"/>
        </w:rPr>
        <w:t xml:space="preserve">zejména </w:t>
      </w:r>
      <w:r w:rsidR="00A368BA">
        <w:rPr>
          <w:rFonts w:eastAsia="Times New Roman" w:cs="Times New Roman"/>
        </w:rPr>
        <w:t xml:space="preserve">právě shrnutí </w:t>
      </w:r>
      <w:r>
        <w:rPr>
          <w:rFonts w:eastAsia="Times New Roman" w:cs="Times New Roman"/>
        </w:rPr>
        <w:t>právní úpravy státních</w:t>
      </w:r>
      <w:r w:rsidR="0080315D">
        <w:rPr>
          <w:rFonts w:eastAsia="Times New Roman" w:cs="Times New Roman"/>
        </w:rPr>
        <w:t xml:space="preserve">, </w:t>
      </w:r>
      <w:r w:rsidR="00A368BA">
        <w:rPr>
          <w:rFonts w:eastAsia="Times New Roman" w:cs="Times New Roman"/>
        </w:rPr>
        <w:t>autorka však málokdy za</w:t>
      </w:r>
      <w:r w:rsidR="00AF728C">
        <w:rPr>
          <w:rFonts w:eastAsia="Times New Roman" w:cs="Times New Roman"/>
        </w:rPr>
        <w:t>chází</w:t>
      </w:r>
      <w:r w:rsidR="00A368BA">
        <w:rPr>
          <w:rFonts w:eastAsia="Times New Roman" w:cs="Times New Roman"/>
        </w:rPr>
        <w:t xml:space="preserve"> do podrobností</w:t>
      </w:r>
      <w:r>
        <w:rPr>
          <w:rFonts w:eastAsia="Times New Roman" w:cs="Times New Roman"/>
        </w:rPr>
        <w:t xml:space="preserve"> </w:t>
      </w:r>
      <w:r w:rsidR="0080315D">
        <w:rPr>
          <w:rFonts w:eastAsia="Times New Roman" w:cs="Times New Roman"/>
        </w:rPr>
        <w:t>či do problematických situací</w:t>
      </w:r>
      <w:r w:rsidR="00C85DA6">
        <w:rPr>
          <w:rFonts w:eastAsia="Times New Roman" w:cs="Times New Roman"/>
        </w:rPr>
        <w:t xml:space="preserve">. </w:t>
      </w:r>
      <w:r w:rsidR="00A368BA">
        <w:rPr>
          <w:rFonts w:eastAsia="Times New Roman" w:cs="Times New Roman"/>
        </w:rPr>
        <w:t>Práce je též téměř prosta úvah a názorů autorky</w:t>
      </w:r>
      <w:r w:rsidR="0080315D">
        <w:rPr>
          <w:rFonts w:eastAsia="Times New Roman" w:cs="Times New Roman"/>
        </w:rPr>
        <w:t>.</w:t>
      </w:r>
    </w:p>
    <w:p w14:paraId="4992263D" w14:textId="0362CFFF" w:rsidR="00FD429E" w:rsidRDefault="005A6CEF" w:rsidP="00B212FE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Při</w:t>
      </w:r>
      <w:r w:rsidR="00B212FE">
        <w:rPr>
          <w:rFonts w:eastAsia="Times New Roman" w:cs="Times New Roman"/>
        </w:rPr>
        <w:t xml:space="preserve"> zpracování práce vycház</w:t>
      </w:r>
      <w:r w:rsidR="00A368BA">
        <w:rPr>
          <w:rFonts w:eastAsia="Times New Roman" w:cs="Times New Roman"/>
        </w:rPr>
        <w:t>ela autorka</w:t>
      </w:r>
      <w:r>
        <w:rPr>
          <w:rFonts w:eastAsia="Times New Roman" w:cs="Times New Roman"/>
        </w:rPr>
        <w:t xml:space="preserve"> </w:t>
      </w:r>
      <w:r w:rsidR="00B212FE">
        <w:rPr>
          <w:rFonts w:eastAsia="Times New Roman" w:cs="Times New Roman"/>
        </w:rPr>
        <w:t xml:space="preserve">zejména ze znění </w:t>
      </w:r>
      <w:r w:rsidR="00316DF0">
        <w:rPr>
          <w:rFonts w:eastAsia="Times New Roman" w:cs="Times New Roman"/>
        </w:rPr>
        <w:t xml:space="preserve">příslušných </w:t>
      </w:r>
      <w:r w:rsidR="00B212FE">
        <w:rPr>
          <w:rFonts w:eastAsia="Times New Roman" w:cs="Times New Roman"/>
        </w:rPr>
        <w:t>právních předpisů a dále též z</w:t>
      </w:r>
      <w:r>
        <w:rPr>
          <w:rFonts w:eastAsia="Times New Roman" w:cs="Times New Roman"/>
        </w:rPr>
        <w:t> odborné literatury</w:t>
      </w:r>
      <w:r w:rsidR="00B212FE">
        <w:rPr>
          <w:rFonts w:eastAsia="Times New Roman" w:cs="Times New Roman"/>
        </w:rPr>
        <w:t xml:space="preserve"> </w:t>
      </w:r>
      <w:r w:rsidR="00151D1B">
        <w:rPr>
          <w:rFonts w:eastAsia="Times New Roman" w:cs="Times New Roman"/>
        </w:rPr>
        <w:t xml:space="preserve">(zejména </w:t>
      </w:r>
      <w:r w:rsidR="0080315D">
        <w:rPr>
          <w:rFonts w:eastAsia="Times New Roman" w:cs="Times New Roman"/>
        </w:rPr>
        <w:t xml:space="preserve">odborné </w:t>
      </w:r>
      <w:r w:rsidR="00F507AD">
        <w:rPr>
          <w:rFonts w:eastAsia="Times New Roman" w:cs="Times New Roman"/>
        </w:rPr>
        <w:t>literatury</w:t>
      </w:r>
      <w:r w:rsidR="0080315D">
        <w:rPr>
          <w:rFonts w:eastAsia="Times New Roman" w:cs="Times New Roman"/>
        </w:rPr>
        <w:t xml:space="preserve"> – ne vždy pouze právní </w:t>
      </w:r>
      <w:r w:rsidR="00316DF0">
        <w:rPr>
          <w:rFonts w:eastAsia="Times New Roman" w:cs="Times New Roman"/>
        </w:rPr>
        <w:t>a dalších odborných zdrojů</w:t>
      </w:r>
      <w:r w:rsidR="00151D1B">
        <w:rPr>
          <w:rFonts w:eastAsia="Times New Roman" w:cs="Times New Roman"/>
        </w:rPr>
        <w:t>). Uvedené</w:t>
      </w:r>
      <w:r w:rsidR="00FD429E">
        <w:rPr>
          <w:rFonts w:eastAsia="Times New Roman" w:cs="Times New Roman"/>
        </w:rPr>
        <w:t xml:space="preserve"> však</w:t>
      </w:r>
      <w:r w:rsidR="00151D1B">
        <w:rPr>
          <w:rFonts w:eastAsia="Times New Roman" w:cs="Times New Roman"/>
        </w:rPr>
        <w:t xml:space="preserve"> </w:t>
      </w:r>
      <w:r w:rsidR="00FD429E">
        <w:rPr>
          <w:rFonts w:eastAsia="Times New Roman" w:cs="Times New Roman"/>
        </w:rPr>
        <w:t xml:space="preserve">již </w:t>
      </w:r>
      <w:r w:rsidR="0080315D">
        <w:rPr>
          <w:rFonts w:eastAsia="Times New Roman" w:cs="Times New Roman"/>
        </w:rPr>
        <w:t xml:space="preserve">autorka </w:t>
      </w:r>
      <w:r w:rsidR="00FD429E">
        <w:rPr>
          <w:rFonts w:eastAsia="Times New Roman" w:cs="Times New Roman"/>
        </w:rPr>
        <w:t>ne</w:t>
      </w:r>
      <w:r w:rsidR="00151D1B">
        <w:rPr>
          <w:rFonts w:eastAsia="Times New Roman" w:cs="Times New Roman"/>
        </w:rPr>
        <w:t>doplňuje prací se soudní judikaturou</w:t>
      </w:r>
      <w:r w:rsidR="00FD429E">
        <w:rPr>
          <w:rFonts w:eastAsia="Times New Roman" w:cs="Times New Roman"/>
        </w:rPr>
        <w:t>, když v práci vycházela pouze z</w:t>
      </w:r>
      <w:r w:rsidR="0080315D">
        <w:rPr>
          <w:rFonts w:eastAsia="Times New Roman" w:cs="Times New Roman"/>
        </w:rPr>
        <w:t> jednoho soudního rozhodnutí, a to pouze ve vztahu k popisu praktického případu v šesté kapitole.</w:t>
      </w:r>
    </w:p>
    <w:p w14:paraId="1A1DB768" w14:textId="46798316" w:rsidR="0080315D" w:rsidRDefault="0080315D" w:rsidP="0080315D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Text práce byl ověřen systémem THESES.CZ, podle něhož je shoda s jiným pramenem </w:t>
      </w:r>
      <w:r w:rsidR="00ED1FA7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 %.</w:t>
      </w:r>
    </w:p>
    <w:p w14:paraId="3796E668" w14:textId="77777777" w:rsidR="00BA1E50" w:rsidRPr="00425ED8" w:rsidRDefault="00BA1E50" w:rsidP="00425ED8">
      <w:pPr>
        <w:jc w:val="both"/>
        <w:rPr>
          <w:rFonts w:eastAsia="Times New Roman" w:cs="Times New Roman"/>
        </w:rPr>
      </w:pPr>
    </w:p>
    <w:p w14:paraId="620AF8D8" w14:textId="0BA9F909" w:rsidR="00FD429E" w:rsidRPr="00FD429E" w:rsidRDefault="00107614" w:rsidP="00FD429E">
      <w:pPr>
        <w:jc w:val="both"/>
        <w:rPr>
          <w:rFonts w:eastAsia="Times New Roman" w:cs="Times New Roman"/>
          <w:b/>
        </w:rPr>
      </w:pPr>
      <w:r w:rsidRPr="00107614">
        <w:rPr>
          <w:rFonts w:eastAsia="Times New Roman" w:cs="Times New Roman"/>
          <w:b/>
        </w:rPr>
        <w:t xml:space="preserve">3. Formální úroveň práce </w:t>
      </w:r>
      <w:r w:rsidRPr="00BA1E50">
        <w:rPr>
          <w:rFonts w:eastAsia="Times New Roman" w:cs="Times New Roman"/>
        </w:rPr>
        <w:t>(včetně práce s citacemi a poznámkovým aparátem):</w:t>
      </w:r>
    </w:p>
    <w:p w14:paraId="2B37E551" w14:textId="360B925E" w:rsidR="0080315D" w:rsidRDefault="0080315D" w:rsidP="0080315D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 hlediska formálních náležitostí práce je bakalářská práce v zásadě v pořádku a splňuje stanovené požadavky, snad jen s výjimkou toho, že u poznámek pod čarou a názvů jednotlivých kapitol je zbytečně velké odsazení. </w:t>
      </w:r>
    </w:p>
    <w:p w14:paraId="017DAFE1" w14:textId="77777777" w:rsidR="00C85DA6" w:rsidRPr="00C85DA6" w:rsidRDefault="00C85DA6" w:rsidP="00C85DA6">
      <w:pPr>
        <w:pStyle w:val="Odstavecseseznamem"/>
        <w:spacing w:before="120"/>
        <w:jc w:val="both"/>
      </w:pPr>
    </w:p>
    <w:p w14:paraId="64B1E54C" w14:textId="00F4A49A" w:rsidR="00425ED8" w:rsidRPr="00425ED8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4. Celkové hodnocení práce</w:t>
      </w:r>
      <w:r w:rsidR="00107614">
        <w:rPr>
          <w:rFonts w:eastAsia="Times New Roman" w:cs="Times New Roman"/>
          <w:b/>
        </w:rPr>
        <w:t xml:space="preserve"> </w:t>
      </w:r>
      <w:r w:rsidR="00107614" w:rsidRPr="00107614">
        <w:rPr>
          <w:rFonts w:eastAsia="Times New Roman" w:cs="Times New Roman"/>
        </w:rPr>
        <w:t>(včetně naplnění a zadání cíle)</w:t>
      </w:r>
      <w:r w:rsidRPr="00107614">
        <w:rPr>
          <w:rFonts w:eastAsia="Times New Roman" w:cs="Times New Roman"/>
        </w:rPr>
        <w:t>:</w:t>
      </w:r>
    </w:p>
    <w:p w14:paraId="739F9144" w14:textId="27176E9F" w:rsidR="000145F5" w:rsidRDefault="000145F5" w:rsidP="00A34034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 přes výše uvedené připomínky lze p</w:t>
      </w:r>
      <w:r w:rsidR="00B9033C">
        <w:rPr>
          <w:rFonts w:eastAsia="Times New Roman" w:cs="Times New Roman"/>
        </w:rPr>
        <w:t>osuzovan</w:t>
      </w:r>
      <w:r w:rsidR="001501CA">
        <w:rPr>
          <w:rFonts w:eastAsia="Times New Roman" w:cs="Times New Roman"/>
        </w:rPr>
        <w:t>ou práci</w:t>
      </w:r>
      <w:r w:rsidR="00A34034">
        <w:rPr>
          <w:rFonts w:eastAsia="Times New Roman" w:cs="Times New Roman"/>
        </w:rPr>
        <w:t xml:space="preserve"> považovat za</w:t>
      </w:r>
      <w:r>
        <w:rPr>
          <w:rFonts w:eastAsia="Times New Roman" w:cs="Times New Roman"/>
        </w:rPr>
        <w:t> </w:t>
      </w:r>
      <w:r w:rsidR="00A34034">
        <w:rPr>
          <w:rFonts w:eastAsia="Times New Roman" w:cs="Times New Roman"/>
        </w:rPr>
        <w:t>práci, která odpovídá požadavkům kladeným na </w:t>
      </w:r>
      <w:r w:rsidR="0080315D">
        <w:rPr>
          <w:rFonts w:eastAsia="Times New Roman" w:cs="Times New Roman"/>
        </w:rPr>
        <w:t>bakalářské</w:t>
      </w:r>
      <w:r w:rsidR="0045183C">
        <w:rPr>
          <w:rFonts w:eastAsia="Times New Roman" w:cs="Times New Roman"/>
        </w:rPr>
        <w:t xml:space="preserve"> práce, přič</w:t>
      </w:r>
      <w:r w:rsidR="00253825">
        <w:rPr>
          <w:rFonts w:eastAsia="Times New Roman" w:cs="Times New Roman"/>
        </w:rPr>
        <w:t xml:space="preserve">emž zadání a cíl práce byly </w:t>
      </w:r>
      <w:r w:rsidR="00D82CD1">
        <w:rPr>
          <w:rFonts w:eastAsia="Times New Roman" w:cs="Times New Roman"/>
        </w:rPr>
        <w:t xml:space="preserve">s výše uvedenými </w:t>
      </w:r>
      <w:r w:rsidR="0080315D">
        <w:rPr>
          <w:rFonts w:eastAsia="Times New Roman" w:cs="Times New Roman"/>
        </w:rPr>
        <w:t>poznámkami v zásadě naplněny.</w:t>
      </w:r>
      <w:r>
        <w:rPr>
          <w:rFonts w:eastAsia="Times New Roman" w:cs="Times New Roman"/>
        </w:rPr>
        <w:t xml:space="preserve"> </w:t>
      </w:r>
    </w:p>
    <w:p w14:paraId="4E86CEA1" w14:textId="77777777" w:rsidR="00107614" w:rsidRPr="00107614" w:rsidRDefault="00107614" w:rsidP="00107614">
      <w:pPr>
        <w:jc w:val="both"/>
        <w:rPr>
          <w:rFonts w:cs="Times New Roman"/>
        </w:rPr>
      </w:pPr>
    </w:p>
    <w:p w14:paraId="24B1C491" w14:textId="77777777" w:rsidR="00107614" w:rsidRDefault="00107614" w:rsidP="00107614">
      <w:pPr>
        <w:jc w:val="both"/>
        <w:rPr>
          <w:rFonts w:ascii="Garamond" w:hAnsi="Garamond"/>
          <w:b/>
        </w:rPr>
      </w:pPr>
      <w:r w:rsidRPr="00107614">
        <w:rPr>
          <w:rFonts w:cs="Times New Roman"/>
          <w:b/>
        </w:rPr>
        <w:t xml:space="preserve">5. Doporučení práce k obhajobě </w:t>
      </w:r>
      <w:r w:rsidRPr="00107614">
        <w:rPr>
          <w:rFonts w:cs="Times New Roman"/>
        </w:rPr>
        <w:t>(zda se práce doporučuje či nedoporučuje k obhajobě)</w:t>
      </w:r>
      <w:r w:rsidRPr="00107614">
        <w:rPr>
          <w:rFonts w:cs="Times New Roman"/>
          <w:b/>
        </w:rPr>
        <w:t>:</w:t>
      </w:r>
    </w:p>
    <w:p w14:paraId="52CEAC7E" w14:textId="341DBAC5" w:rsidR="00640A25" w:rsidRDefault="00640A25" w:rsidP="00640A25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Př</w:t>
      </w:r>
      <w:r w:rsidR="00CF13E7">
        <w:rPr>
          <w:rFonts w:eastAsia="Times New Roman" w:cs="Times New Roman"/>
        </w:rPr>
        <w:t xml:space="preserve">edloženou </w:t>
      </w:r>
      <w:r w:rsidR="0080315D">
        <w:rPr>
          <w:rFonts w:eastAsia="Times New Roman" w:cs="Times New Roman"/>
        </w:rPr>
        <w:t>bakalářskou</w:t>
      </w:r>
      <w:r w:rsidR="00CF13E7">
        <w:rPr>
          <w:rFonts w:eastAsia="Times New Roman" w:cs="Times New Roman"/>
        </w:rPr>
        <w:t xml:space="preserve"> práci lze</w:t>
      </w:r>
      <w:r w:rsidR="000145F5">
        <w:rPr>
          <w:rFonts w:eastAsia="Times New Roman" w:cs="Times New Roman"/>
        </w:rPr>
        <w:t xml:space="preserve"> </w:t>
      </w:r>
      <w:r w:rsidR="00C85DA6">
        <w:rPr>
          <w:rFonts w:eastAsia="Times New Roman" w:cs="Times New Roman"/>
        </w:rPr>
        <w:t>doporučit</w:t>
      </w:r>
      <w:r>
        <w:rPr>
          <w:rFonts w:eastAsia="Times New Roman" w:cs="Times New Roman"/>
        </w:rPr>
        <w:t xml:space="preserve"> k obhajobě, </w:t>
      </w:r>
      <w:r w:rsidR="00C44048">
        <w:rPr>
          <w:rFonts w:eastAsia="Times New Roman" w:cs="Times New Roman"/>
        </w:rPr>
        <w:t>přičemž s ohledem na</w:t>
      </w:r>
      <w:r w:rsidR="00C85DA6">
        <w:rPr>
          <w:rFonts w:eastAsia="Times New Roman" w:cs="Times New Roman"/>
        </w:rPr>
        <w:t> </w:t>
      </w:r>
      <w:r w:rsidR="00C44048">
        <w:rPr>
          <w:rFonts w:eastAsia="Times New Roman" w:cs="Times New Roman"/>
        </w:rPr>
        <w:t xml:space="preserve">zmiňované </w:t>
      </w:r>
      <w:r w:rsidR="0080315D">
        <w:rPr>
          <w:rFonts w:eastAsia="Times New Roman" w:cs="Times New Roman"/>
        </w:rPr>
        <w:t xml:space="preserve">připomínky </w:t>
      </w:r>
      <w:r w:rsidR="00C44048">
        <w:rPr>
          <w:rFonts w:eastAsia="Times New Roman" w:cs="Times New Roman"/>
        </w:rPr>
        <w:t>navrhuji její hodnocení</w:t>
      </w:r>
      <w:r>
        <w:rPr>
          <w:rFonts w:eastAsia="Times New Roman" w:cs="Times New Roman"/>
        </w:rPr>
        <w:t>, v závislosti na průběh</w:t>
      </w:r>
      <w:r w:rsidR="00C5664C">
        <w:rPr>
          <w:rFonts w:eastAsia="Times New Roman" w:cs="Times New Roman"/>
        </w:rPr>
        <w:t>u</w:t>
      </w:r>
      <w:r>
        <w:rPr>
          <w:rFonts w:eastAsia="Times New Roman" w:cs="Times New Roman"/>
        </w:rPr>
        <w:t xml:space="preserve"> </w:t>
      </w:r>
      <w:r w:rsidR="00C5664C">
        <w:rPr>
          <w:rFonts w:eastAsia="Times New Roman" w:cs="Times New Roman"/>
        </w:rPr>
        <w:t>a úrovni</w:t>
      </w:r>
      <w:r>
        <w:rPr>
          <w:rFonts w:eastAsia="Times New Roman" w:cs="Times New Roman"/>
        </w:rPr>
        <w:t xml:space="preserve"> ústní obhajoby,</w:t>
      </w:r>
      <w:r w:rsidR="00253825">
        <w:rPr>
          <w:rFonts w:eastAsia="Times New Roman" w:cs="Times New Roman"/>
        </w:rPr>
        <w:t xml:space="preserve"> </w:t>
      </w:r>
      <w:r w:rsidR="00D82CD1">
        <w:rPr>
          <w:rFonts w:eastAsia="Times New Roman" w:cs="Times New Roman"/>
        </w:rPr>
        <w:t>prozatím stupněm</w:t>
      </w:r>
      <w:r w:rsidR="00126D6E">
        <w:rPr>
          <w:rFonts w:eastAsia="Times New Roman" w:cs="Times New Roman"/>
        </w:rPr>
        <w:t xml:space="preserve"> „</w:t>
      </w:r>
      <w:r w:rsidR="0080315D">
        <w:rPr>
          <w:rFonts w:eastAsia="Times New Roman" w:cs="Times New Roman"/>
        </w:rPr>
        <w:t xml:space="preserve">velmi </w:t>
      </w:r>
      <w:r w:rsidR="00126D6E">
        <w:rPr>
          <w:rFonts w:eastAsia="Times New Roman" w:cs="Times New Roman"/>
        </w:rPr>
        <w:t>dobř</w:t>
      </w:r>
      <w:r w:rsidR="00B97A31">
        <w:rPr>
          <w:rFonts w:eastAsia="Times New Roman" w:cs="Times New Roman"/>
        </w:rPr>
        <w:t>e.“</w:t>
      </w:r>
    </w:p>
    <w:p w14:paraId="5DBC31FE" w14:textId="77777777" w:rsidR="00640A25" w:rsidRPr="00425ED8" w:rsidRDefault="00640A25" w:rsidP="00640A25">
      <w:pPr>
        <w:spacing w:before="120"/>
        <w:ind w:firstLine="709"/>
        <w:jc w:val="both"/>
        <w:rPr>
          <w:rFonts w:eastAsia="Times New Roman" w:cs="Times New Roman"/>
        </w:rPr>
      </w:pPr>
    </w:p>
    <w:p w14:paraId="17D6BD69" w14:textId="77777777" w:rsidR="00425ED8" w:rsidRPr="00425ED8" w:rsidRDefault="00107614" w:rsidP="00256DE3">
      <w:pPr>
        <w:spacing w:after="12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6</w:t>
      </w:r>
      <w:r w:rsidR="00425ED8" w:rsidRPr="00425ED8">
        <w:rPr>
          <w:rFonts w:eastAsia="Times New Roman" w:cs="Times New Roman"/>
          <w:b/>
        </w:rPr>
        <w:t>. Otázky a připomínky doporučené k rozpravě při obhajobě:</w:t>
      </w:r>
    </w:p>
    <w:p w14:paraId="4B25B3FB" w14:textId="7392DC59" w:rsidR="00F545E4" w:rsidRDefault="00B97A31" w:rsidP="0080315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 rámci ústní obhajoby by </w:t>
      </w:r>
      <w:r w:rsidR="00AC627D">
        <w:rPr>
          <w:rFonts w:eastAsia="Times New Roman" w:cs="Times New Roman"/>
        </w:rPr>
        <w:t xml:space="preserve">autorka </w:t>
      </w:r>
      <w:r>
        <w:rPr>
          <w:rFonts w:eastAsia="Times New Roman" w:cs="Times New Roman"/>
        </w:rPr>
        <w:t>měl</w:t>
      </w:r>
      <w:r w:rsidR="000145F5">
        <w:rPr>
          <w:rFonts w:eastAsia="Times New Roman" w:cs="Times New Roman"/>
        </w:rPr>
        <w:t xml:space="preserve">a </w:t>
      </w:r>
      <w:r>
        <w:rPr>
          <w:rFonts w:eastAsia="Times New Roman" w:cs="Times New Roman"/>
        </w:rPr>
        <w:t>být schop</w:t>
      </w:r>
      <w:r w:rsidR="000145F5">
        <w:rPr>
          <w:rFonts w:eastAsia="Times New Roman" w:cs="Times New Roman"/>
        </w:rPr>
        <w:t>na</w:t>
      </w:r>
      <w:r>
        <w:rPr>
          <w:rFonts w:eastAsia="Times New Roman" w:cs="Times New Roman"/>
        </w:rPr>
        <w:t xml:space="preserve"> formulovat závěry, </w:t>
      </w:r>
      <w:r w:rsidR="00383558">
        <w:rPr>
          <w:rFonts w:eastAsia="Times New Roman" w:cs="Times New Roman"/>
        </w:rPr>
        <w:t>ke kterým při</w:t>
      </w:r>
      <w:r w:rsidR="00AC627D">
        <w:rPr>
          <w:rFonts w:eastAsia="Times New Roman" w:cs="Times New Roman"/>
        </w:rPr>
        <w:t> </w:t>
      </w:r>
      <w:r w:rsidR="00383558">
        <w:rPr>
          <w:rFonts w:eastAsia="Times New Roman" w:cs="Times New Roman"/>
        </w:rPr>
        <w:t>zpracování práce dospěl</w:t>
      </w:r>
      <w:r w:rsidR="000145F5">
        <w:rPr>
          <w:rFonts w:eastAsia="Times New Roman" w:cs="Times New Roman"/>
        </w:rPr>
        <w:t>a</w:t>
      </w:r>
      <w:r>
        <w:rPr>
          <w:rFonts w:eastAsia="Times New Roman" w:cs="Times New Roman"/>
        </w:rPr>
        <w:t>.</w:t>
      </w:r>
    </w:p>
    <w:p w14:paraId="0AEE421C" w14:textId="148FE4DB" w:rsidR="00AC627D" w:rsidRDefault="00B97A31" w:rsidP="002021A5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Dále navrhuji, aby se autor</w:t>
      </w:r>
      <w:r w:rsidR="000145F5">
        <w:rPr>
          <w:rFonts w:eastAsia="Times New Roman" w:cs="Times New Roman"/>
        </w:rPr>
        <w:t xml:space="preserve">ka </w:t>
      </w:r>
      <w:r>
        <w:rPr>
          <w:rFonts w:eastAsia="Times New Roman" w:cs="Times New Roman"/>
        </w:rPr>
        <w:t>podrobněji vyjádřil</w:t>
      </w:r>
      <w:r w:rsidR="000145F5">
        <w:rPr>
          <w:rFonts w:eastAsia="Times New Roman" w:cs="Times New Roman"/>
        </w:rPr>
        <w:t>a</w:t>
      </w:r>
      <w:r w:rsidR="002021A5">
        <w:rPr>
          <w:rFonts w:eastAsia="Times New Roman" w:cs="Times New Roman"/>
        </w:rPr>
        <w:t xml:space="preserve"> k</w:t>
      </w:r>
      <w:r w:rsidR="004F3FA1">
        <w:rPr>
          <w:rFonts w:eastAsia="Times New Roman" w:cs="Times New Roman"/>
        </w:rPr>
        <w:t> otázce odpovědnosti za přestupky ve vztahu k užívání státních symbolů, když samotným přestupkům se autorka v práci téměř nevěnuje.</w:t>
      </w:r>
    </w:p>
    <w:p w14:paraId="6A5EC832" w14:textId="77777777" w:rsidR="001A7AD6" w:rsidRDefault="001A7AD6" w:rsidP="00AC627D">
      <w:pPr>
        <w:spacing w:before="120"/>
        <w:jc w:val="both"/>
        <w:rPr>
          <w:rFonts w:eastAsia="Times New Roman" w:cs="Times New Roman"/>
        </w:rPr>
      </w:pPr>
    </w:p>
    <w:p w14:paraId="5133235E" w14:textId="77777777" w:rsidR="00F3164A" w:rsidRDefault="00F3164A" w:rsidP="00425ED8">
      <w:pPr>
        <w:ind w:firstLine="540"/>
        <w:jc w:val="both"/>
        <w:rPr>
          <w:rFonts w:eastAsia="Times New Roman" w:cs="Times New Roman"/>
        </w:rPr>
      </w:pPr>
    </w:p>
    <w:p w14:paraId="31E0BAFF" w14:textId="299D3504" w:rsidR="00425ED8" w:rsidRDefault="00F3164A" w:rsidP="00425ED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V Plzni dne </w:t>
      </w:r>
      <w:r w:rsidR="002A26EE">
        <w:rPr>
          <w:rFonts w:eastAsia="Times New Roman" w:cs="Times New Roman"/>
          <w:b/>
        </w:rPr>
        <w:t>5</w:t>
      </w:r>
      <w:r w:rsidR="000145F5">
        <w:rPr>
          <w:rFonts w:eastAsia="Times New Roman" w:cs="Times New Roman"/>
          <w:b/>
        </w:rPr>
        <w:t>.</w:t>
      </w:r>
      <w:r w:rsidR="0080315D">
        <w:rPr>
          <w:rFonts w:eastAsia="Times New Roman" w:cs="Times New Roman"/>
          <w:b/>
        </w:rPr>
        <w:t>12.2022</w:t>
      </w:r>
    </w:p>
    <w:p w14:paraId="3FF7A290" w14:textId="77777777" w:rsidR="00AC627D" w:rsidRDefault="00AC627D" w:rsidP="00425ED8">
      <w:pPr>
        <w:jc w:val="both"/>
        <w:rPr>
          <w:rFonts w:eastAsia="Times New Roman" w:cs="Times New Roman"/>
          <w:b/>
        </w:rPr>
      </w:pPr>
    </w:p>
    <w:p w14:paraId="1572870E" w14:textId="77777777" w:rsidR="00D82CD1" w:rsidRDefault="00D82CD1" w:rsidP="00425ED8">
      <w:pPr>
        <w:jc w:val="both"/>
        <w:rPr>
          <w:rFonts w:eastAsia="Times New Roman" w:cs="Times New Roman"/>
          <w:b/>
        </w:rPr>
      </w:pPr>
    </w:p>
    <w:p w14:paraId="65B3E353" w14:textId="77777777" w:rsidR="00425ED8" w:rsidRPr="00425ED8" w:rsidRDefault="00425ED8" w:rsidP="00425ED8">
      <w:pPr>
        <w:jc w:val="both"/>
        <w:rPr>
          <w:rFonts w:eastAsia="Times New Roman" w:cs="Times New Roman"/>
          <w:b/>
        </w:rPr>
      </w:pPr>
    </w:p>
    <w:p w14:paraId="4124CCAE" w14:textId="3AFA71E9" w:rsidR="00E2615B" w:rsidRPr="00383558" w:rsidRDefault="007D580F" w:rsidP="00383558">
      <w:pPr>
        <w:ind w:left="4248" w:firstLine="708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</w:t>
      </w:r>
      <w:r w:rsidR="00AC627D">
        <w:rPr>
          <w:rFonts w:eastAsia="Times New Roman" w:cs="Times New Roman"/>
          <w:b/>
        </w:rPr>
        <w:t xml:space="preserve">     </w:t>
      </w:r>
      <w:r>
        <w:rPr>
          <w:rFonts w:eastAsia="Times New Roman" w:cs="Times New Roman"/>
          <w:b/>
        </w:rPr>
        <w:t xml:space="preserve">     </w:t>
      </w:r>
      <w:r w:rsidR="00AE1238">
        <w:rPr>
          <w:rFonts w:eastAsia="Times New Roman" w:cs="Times New Roman"/>
          <w:b/>
        </w:rPr>
        <w:t xml:space="preserve">   </w:t>
      </w:r>
      <w:r>
        <w:rPr>
          <w:rFonts w:eastAsia="Times New Roman" w:cs="Times New Roman"/>
          <w:b/>
        </w:rPr>
        <w:t>JUDr. Jana Balounová</w:t>
      </w:r>
      <w:r w:rsidR="000145F5">
        <w:rPr>
          <w:rFonts w:eastAsia="Times New Roman" w:cs="Times New Roman"/>
          <w:b/>
        </w:rPr>
        <w:t>, Ph.D.</w:t>
      </w:r>
    </w:p>
    <w:sectPr w:rsidR="00E2615B" w:rsidRPr="003835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C182" w14:textId="77777777" w:rsidR="00E843E3" w:rsidRDefault="00E843E3">
      <w:r>
        <w:separator/>
      </w:r>
    </w:p>
  </w:endnote>
  <w:endnote w:type="continuationSeparator" w:id="0">
    <w:p w14:paraId="7D104F9B" w14:textId="77777777" w:rsidR="00E843E3" w:rsidRDefault="00E8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64C1" w14:textId="77777777" w:rsidR="00E95834" w:rsidRDefault="00F442C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82CD1">
      <w:rPr>
        <w:noProof/>
      </w:rPr>
      <w:t>1</w:t>
    </w:r>
    <w:r>
      <w:fldChar w:fldCharType="end"/>
    </w:r>
  </w:p>
  <w:p w14:paraId="074E1A2E" w14:textId="77777777" w:rsidR="00E95834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4649" w14:textId="77777777" w:rsidR="00E843E3" w:rsidRDefault="00E843E3">
      <w:r>
        <w:separator/>
      </w:r>
    </w:p>
  </w:footnote>
  <w:footnote w:type="continuationSeparator" w:id="0">
    <w:p w14:paraId="0EE829FD" w14:textId="77777777" w:rsidR="00E843E3" w:rsidRDefault="00E84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D2F"/>
    <w:multiLevelType w:val="hybridMultilevel"/>
    <w:tmpl w:val="8902AA68"/>
    <w:lvl w:ilvl="0" w:tplc="000AC36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9F270D"/>
    <w:multiLevelType w:val="hybridMultilevel"/>
    <w:tmpl w:val="9A5656D2"/>
    <w:lvl w:ilvl="0" w:tplc="000AC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1C0"/>
    <w:multiLevelType w:val="hybridMultilevel"/>
    <w:tmpl w:val="8B98AA02"/>
    <w:lvl w:ilvl="0" w:tplc="000AC36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2756DE"/>
    <w:multiLevelType w:val="hybridMultilevel"/>
    <w:tmpl w:val="978412CA"/>
    <w:lvl w:ilvl="0" w:tplc="000AC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6B09"/>
    <w:multiLevelType w:val="hybridMultilevel"/>
    <w:tmpl w:val="11D6B7E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CF52AD"/>
    <w:multiLevelType w:val="hybridMultilevel"/>
    <w:tmpl w:val="01AA1646"/>
    <w:lvl w:ilvl="0" w:tplc="000AC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D66FD"/>
    <w:multiLevelType w:val="hybridMultilevel"/>
    <w:tmpl w:val="AA90D2B2"/>
    <w:lvl w:ilvl="0" w:tplc="000AC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365118">
    <w:abstractNumId w:val="5"/>
  </w:num>
  <w:num w:numId="2" w16cid:durableId="318116831">
    <w:abstractNumId w:val="4"/>
  </w:num>
  <w:num w:numId="3" w16cid:durableId="1335184639">
    <w:abstractNumId w:val="0"/>
  </w:num>
  <w:num w:numId="4" w16cid:durableId="1808471225">
    <w:abstractNumId w:val="1"/>
  </w:num>
  <w:num w:numId="5" w16cid:durableId="133105332">
    <w:abstractNumId w:val="2"/>
  </w:num>
  <w:num w:numId="6" w16cid:durableId="1612319758">
    <w:abstractNumId w:val="3"/>
  </w:num>
  <w:num w:numId="7" w16cid:durableId="1624653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D8"/>
    <w:rsid w:val="0000523B"/>
    <w:rsid w:val="000145F5"/>
    <w:rsid w:val="00042418"/>
    <w:rsid w:val="000937AE"/>
    <w:rsid w:val="000E1BA4"/>
    <w:rsid w:val="000F5564"/>
    <w:rsid w:val="00107614"/>
    <w:rsid w:val="00126D6E"/>
    <w:rsid w:val="001501CA"/>
    <w:rsid w:val="001519E5"/>
    <w:rsid w:val="00151D1B"/>
    <w:rsid w:val="00161F30"/>
    <w:rsid w:val="00164E62"/>
    <w:rsid w:val="0016733B"/>
    <w:rsid w:val="00193F6F"/>
    <w:rsid w:val="001A6F41"/>
    <w:rsid w:val="001A7AD6"/>
    <w:rsid w:val="002021A5"/>
    <w:rsid w:val="00203ABC"/>
    <w:rsid w:val="00253825"/>
    <w:rsid w:val="002546D6"/>
    <w:rsid w:val="00256DE3"/>
    <w:rsid w:val="00265787"/>
    <w:rsid w:val="00274985"/>
    <w:rsid w:val="00280AA4"/>
    <w:rsid w:val="002901C6"/>
    <w:rsid w:val="002A26EE"/>
    <w:rsid w:val="002C380D"/>
    <w:rsid w:val="002C6532"/>
    <w:rsid w:val="002E61F4"/>
    <w:rsid w:val="002F264E"/>
    <w:rsid w:val="00316DF0"/>
    <w:rsid w:val="00321B70"/>
    <w:rsid w:val="00326B0D"/>
    <w:rsid w:val="00383558"/>
    <w:rsid w:val="003862B0"/>
    <w:rsid w:val="003A0B8D"/>
    <w:rsid w:val="003B4ECD"/>
    <w:rsid w:val="003B5585"/>
    <w:rsid w:val="003E1058"/>
    <w:rsid w:val="00425ED8"/>
    <w:rsid w:val="0045183C"/>
    <w:rsid w:val="00451BB5"/>
    <w:rsid w:val="00455014"/>
    <w:rsid w:val="00461CFD"/>
    <w:rsid w:val="0049780A"/>
    <w:rsid w:val="004B0D9B"/>
    <w:rsid w:val="004F3FA1"/>
    <w:rsid w:val="00515C0D"/>
    <w:rsid w:val="00553C4F"/>
    <w:rsid w:val="00566D2F"/>
    <w:rsid w:val="0057728B"/>
    <w:rsid w:val="00577E19"/>
    <w:rsid w:val="00583298"/>
    <w:rsid w:val="005A6CEF"/>
    <w:rsid w:val="005B6819"/>
    <w:rsid w:val="00626451"/>
    <w:rsid w:val="00640A25"/>
    <w:rsid w:val="00640E38"/>
    <w:rsid w:val="00641E5B"/>
    <w:rsid w:val="00672D8E"/>
    <w:rsid w:val="00682B17"/>
    <w:rsid w:val="00695AE2"/>
    <w:rsid w:val="006D1366"/>
    <w:rsid w:val="006F3506"/>
    <w:rsid w:val="00703832"/>
    <w:rsid w:val="0078118D"/>
    <w:rsid w:val="007C6449"/>
    <w:rsid w:val="007D529C"/>
    <w:rsid w:val="007D580F"/>
    <w:rsid w:val="007F6188"/>
    <w:rsid w:val="0080315D"/>
    <w:rsid w:val="008118B3"/>
    <w:rsid w:val="00824A9F"/>
    <w:rsid w:val="008274E7"/>
    <w:rsid w:val="00834B71"/>
    <w:rsid w:val="00877D82"/>
    <w:rsid w:val="008C2717"/>
    <w:rsid w:val="008E4D33"/>
    <w:rsid w:val="008F1545"/>
    <w:rsid w:val="008F5753"/>
    <w:rsid w:val="00913690"/>
    <w:rsid w:val="0096540D"/>
    <w:rsid w:val="0097364E"/>
    <w:rsid w:val="00986FDD"/>
    <w:rsid w:val="009A365D"/>
    <w:rsid w:val="009A4C59"/>
    <w:rsid w:val="009B1BFB"/>
    <w:rsid w:val="009B2FCE"/>
    <w:rsid w:val="009B799D"/>
    <w:rsid w:val="00A0259D"/>
    <w:rsid w:val="00A34034"/>
    <w:rsid w:val="00A350D7"/>
    <w:rsid w:val="00A368BA"/>
    <w:rsid w:val="00AC1E4F"/>
    <w:rsid w:val="00AC627D"/>
    <w:rsid w:val="00AD5C00"/>
    <w:rsid w:val="00AE1238"/>
    <w:rsid w:val="00AF728C"/>
    <w:rsid w:val="00B212FE"/>
    <w:rsid w:val="00B9020A"/>
    <w:rsid w:val="00B9033C"/>
    <w:rsid w:val="00B97A31"/>
    <w:rsid w:val="00BA1E50"/>
    <w:rsid w:val="00BD6D3D"/>
    <w:rsid w:val="00C22C6F"/>
    <w:rsid w:val="00C37985"/>
    <w:rsid w:val="00C44048"/>
    <w:rsid w:val="00C5664C"/>
    <w:rsid w:val="00C65DF0"/>
    <w:rsid w:val="00C77DEF"/>
    <w:rsid w:val="00C85DA6"/>
    <w:rsid w:val="00CF13E7"/>
    <w:rsid w:val="00CF39A8"/>
    <w:rsid w:val="00D14D20"/>
    <w:rsid w:val="00D33401"/>
    <w:rsid w:val="00D46ED0"/>
    <w:rsid w:val="00D82CD1"/>
    <w:rsid w:val="00D84B7D"/>
    <w:rsid w:val="00D96129"/>
    <w:rsid w:val="00DC2358"/>
    <w:rsid w:val="00E232A7"/>
    <w:rsid w:val="00E2615B"/>
    <w:rsid w:val="00E73E6F"/>
    <w:rsid w:val="00E843E3"/>
    <w:rsid w:val="00E91731"/>
    <w:rsid w:val="00EC5466"/>
    <w:rsid w:val="00ED1FA7"/>
    <w:rsid w:val="00EF5FF5"/>
    <w:rsid w:val="00F1760E"/>
    <w:rsid w:val="00F3164A"/>
    <w:rsid w:val="00F442C4"/>
    <w:rsid w:val="00F507AD"/>
    <w:rsid w:val="00F545E4"/>
    <w:rsid w:val="00F556C9"/>
    <w:rsid w:val="00F75366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102"/>
  <w15:docId w15:val="{5D0A6475-C8A3-4362-896B-00E43E2E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59D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2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259D"/>
    <w:pPr>
      <w:ind w:left="720"/>
      <w:contextualSpacing/>
    </w:pPr>
    <w:rPr>
      <w:rFonts w:eastAsia="Times New Roman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0259D"/>
    <w:pPr>
      <w:spacing w:line="276" w:lineRule="auto"/>
      <w:outlineLvl w:val="9"/>
    </w:pPr>
  </w:style>
  <w:style w:type="paragraph" w:styleId="Zpat">
    <w:name w:val="footer"/>
    <w:basedOn w:val="Normln"/>
    <w:link w:val="ZpatChar"/>
    <w:uiPriority w:val="99"/>
    <w:rsid w:val="00425ED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25E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Balounová</dc:creator>
  <cp:lastModifiedBy>Jana Balounová</cp:lastModifiedBy>
  <cp:revision>7</cp:revision>
  <dcterms:created xsi:type="dcterms:W3CDTF">2022-11-26T14:41:00Z</dcterms:created>
  <dcterms:modified xsi:type="dcterms:W3CDTF">2022-12-05T17:41:00Z</dcterms:modified>
</cp:coreProperties>
</file>