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A0C7" w14:textId="77777777" w:rsidR="00E04A5D" w:rsidRDefault="00E04A5D" w:rsidP="00E04A5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BF9821" wp14:editId="773C0BFE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EB5CE" w14:textId="77777777" w:rsidR="00E04A5D" w:rsidRDefault="00E04A5D" w:rsidP="00E04A5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016C90" w14:textId="77777777" w:rsidR="00E04A5D" w:rsidRPr="00460AEB" w:rsidRDefault="00E04A5D" w:rsidP="00E04A5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06AEAA28" w14:textId="77777777" w:rsidR="00E04A5D" w:rsidRPr="00460AEB" w:rsidRDefault="00E04A5D" w:rsidP="00E04A5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75C26BD6" w14:textId="77777777" w:rsidR="00E04A5D" w:rsidRPr="00D33532" w:rsidRDefault="00E04A5D" w:rsidP="00E04A5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EAFF07F" w14:textId="77777777" w:rsidR="006F45A4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14:paraId="7EAA066F" w14:textId="77777777" w:rsidR="00E04A5D" w:rsidRPr="00141626" w:rsidRDefault="009711A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BEAUTÉ BRUT</w:t>
      </w:r>
      <w:r w:rsidR="006F45A4">
        <w:rPr>
          <w:rFonts w:ascii="Garamond" w:hAnsi="Garamond"/>
          <w:b/>
          <w:sz w:val="24"/>
          <w:szCs w:val="24"/>
        </w:rPr>
        <w:t xml:space="preserve">, </w:t>
      </w:r>
      <w:r w:rsidR="00E04A5D" w:rsidRPr="00E43E08">
        <w:rPr>
          <w:rFonts w:ascii="Garamond" w:hAnsi="Garamond"/>
          <w:b/>
          <w:noProof/>
          <w:sz w:val="24"/>
          <w:szCs w:val="24"/>
        </w:rPr>
        <w:t>Inspirace architekturou - intervence do architektury</w:t>
      </w:r>
    </w:p>
    <w:p w14:paraId="5BC5C968" w14:textId="77777777" w:rsidR="00E04A5D" w:rsidRPr="00141626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CC8900" w14:textId="77777777" w:rsidR="00E04A5D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Klára KOCÚRIKOVÁ</w:t>
      </w:r>
    </w:p>
    <w:p w14:paraId="3AB0A642" w14:textId="77777777" w:rsidR="00E04A5D" w:rsidRPr="00141626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5E702FA" w14:textId="77777777" w:rsidR="00E04A5D" w:rsidRDefault="00E04A5D" w:rsidP="00E04A5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Design kovu a šperku</w:t>
      </w:r>
    </w:p>
    <w:p w14:paraId="2A69F1DC" w14:textId="77777777" w:rsidR="00E04A5D" w:rsidRPr="00141626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D7051E0" w14:textId="77777777" w:rsidR="00E04A5D" w:rsidRPr="00C377F5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1901C6C2" w14:textId="77777777" w:rsidR="00E04A5D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432C5C8" w14:textId="77777777" w:rsidR="00E04A5D" w:rsidRDefault="00E04A5D" w:rsidP="00E04A5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Mgr. Tereza Vernerová Volná</w:t>
      </w:r>
    </w:p>
    <w:p w14:paraId="5ADA8A88" w14:textId="77777777" w:rsidR="00E04A5D" w:rsidRDefault="00E04A5D" w:rsidP="00E04A5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95AA505" w14:textId="44388367" w:rsidR="000A6ABC" w:rsidRPr="000A6ABC" w:rsidRDefault="000A6ABC" w:rsidP="000A6A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0A6ABC">
        <w:rPr>
          <w:rFonts w:ascii="Garamond" w:hAnsi="Garamond"/>
          <w:bCs/>
          <w:sz w:val="24"/>
          <w:szCs w:val="24"/>
        </w:rPr>
        <w:t>Cílem práce bylo vytvořit sérii objektů nebo šperků, které by měly upozorňovat na problematiku brutalistní architektury. Cíl se podařilo naplnit jak formou, počtem objektů, resp. šperků, i dostatečnou argumentací problému v textové části.</w:t>
      </w:r>
    </w:p>
    <w:p w14:paraId="66289EB8" w14:textId="3037F890" w:rsidR="00E04A5D" w:rsidRDefault="00E04A5D" w:rsidP="000A6AB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48CA19A6" w14:textId="477A1564" w:rsidR="000A6ABC" w:rsidRDefault="000A6ABC" w:rsidP="000A6A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E17B85">
        <w:rPr>
          <w:rFonts w:ascii="Garamond" w:hAnsi="Garamond"/>
          <w:bCs/>
          <w:sz w:val="24"/>
          <w:szCs w:val="24"/>
        </w:rPr>
        <w:t>Klára Kocúriková v úvodu textové části dokazuje, že inspirace architekturou pro ni není chvilkovým poblouzněním, ale dlouhodobým</w:t>
      </w:r>
      <w:r w:rsidR="00A33027">
        <w:rPr>
          <w:rFonts w:ascii="Garamond" w:hAnsi="Garamond"/>
          <w:bCs/>
          <w:sz w:val="24"/>
          <w:szCs w:val="24"/>
        </w:rPr>
        <w:t>,</w:t>
      </w:r>
      <w:r w:rsidRPr="00E17B85">
        <w:rPr>
          <w:rFonts w:ascii="Garamond" w:hAnsi="Garamond"/>
          <w:bCs/>
          <w:sz w:val="24"/>
          <w:szCs w:val="24"/>
        </w:rPr>
        <w:t xml:space="preserve"> a do jisté míry nevyhnutelným tvůrčím programem. </w:t>
      </w:r>
      <w:r w:rsidR="00E17B85" w:rsidRPr="00E17B85">
        <w:rPr>
          <w:rFonts w:ascii="Garamond" w:hAnsi="Garamond"/>
          <w:bCs/>
          <w:sz w:val="24"/>
          <w:szCs w:val="24"/>
        </w:rPr>
        <w:t>Na příkladech</w:t>
      </w:r>
      <w:r w:rsidRPr="00E17B85">
        <w:rPr>
          <w:rFonts w:ascii="Garamond" w:hAnsi="Garamond"/>
          <w:bCs/>
          <w:sz w:val="24"/>
          <w:szCs w:val="24"/>
        </w:rPr>
        <w:t xml:space="preserve"> svých předchozích</w:t>
      </w:r>
      <w:r w:rsidR="00E17B85" w:rsidRPr="00E17B85">
        <w:rPr>
          <w:rFonts w:ascii="Garamond" w:hAnsi="Garamond"/>
          <w:bCs/>
          <w:sz w:val="24"/>
          <w:szCs w:val="24"/>
        </w:rPr>
        <w:t xml:space="preserve"> projektů ukazuje, že nepracuje s manýrou ani s povrchní interpretací problematiky, ale že vychází z citlivě prožité zkušenosti s konkrétními tématy spojenými s architekturou. </w:t>
      </w:r>
      <w:r w:rsidR="00E17B85">
        <w:rPr>
          <w:rFonts w:ascii="Garamond" w:hAnsi="Garamond"/>
          <w:bCs/>
          <w:sz w:val="24"/>
          <w:szCs w:val="24"/>
        </w:rPr>
        <w:t xml:space="preserve">Domnívám se, že stejnou míru obeznámenosti a citlivosti prokázala i ve své bakalářské práci. Její interpretace brutalismu v architektuře vychází z velmi dobré práce s uměleckohistorickými informacemi, které si u studentky bakalářského programu </w:t>
      </w:r>
      <w:r w:rsidR="00E17B85">
        <w:rPr>
          <w:rFonts w:ascii="Garamond" w:hAnsi="Garamond"/>
          <w:bCs/>
          <w:sz w:val="24"/>
          <w:szCs w:val="24"/>
        </w:rPr>
        <w:lastRenderedPageBreak/>
        <w:t>cením. Zároveň jsou tato fakta interpretována s nadhledem nezatíženým nutností přehnaně se vyrovnávat s politickým aspektem tématu. V</w:t>
      </w:r>
      <w:r w:rsidR="00A33027">
        <w:rPr>
          <w:rFonts w:ascii="Garamond" w:hAnsi="Garamond"/>
          <w:bCs/>
          <w:sz w:val="24"/>
          <w:szCs w:val="24"/>
        </w:rPr>
        <w:t xml:space="preserve"> její</w:t>
      </w:r>
      <w:r w:rsidR="00E17B85">
        <w:rPr>
          <w:rFonts w:ascii="Garamond" w:hAnsi="Garamond"/>
          <w:bCs/>
          <w:sz w:val="24"/>
          <w:szCs w:val="24"/>
        </w:rPr>
        <w:t xml:space="preserve"> interpretaci architektonického brutalismu jako celku i jednotlivých staveb se setkáváme s hlubokým pochopením problému bez snahy klouzat po povrchu. Odpovídají tomu i některé parafráze, kdy autorka </w:t>
      </w:r>
      <w:r w:rsidR="00A33027">
        <w:rPr>
          <w:rFonts w:ascii="Garamond" w:hAnsi="Garamond"/>
          <w:bCs/>
          <w:sz w:val="24"/>
          <w:szCs w:val="24"/>
        </w:rPr>
        <w:t xml:space="preserve">například </w:t>
      </w:r>
      <w:r w:rsidR="00E17B85">
        <w:rPr>
          <w:rFonts w:ascii="Garamond" w:hAnsi="Garamond"/>
          <w:bCs/>
          <w:sz w:val="24"/>
          <w:szCs w:val="24"/>
        </w:rPr>
        <w:t>srovnává odlišný přístup veřejnosti ke středověkým budovám a budovám postaveným v 2. polovině 20. století.</w:t>
      </w:r>
    </w:p>
    <w:p w14:paraId="26194F1E" w14:textId="5C43F373" w:rsidR="00621479" w:rsidRDefault="00621479" w:rsidP="000A6A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Přes dobrou ideovou i jazykovou úroveň textu </w:t>
      </w:r>
      <w:r w:rsidR="00817237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e autorka nevyhnula jistým potížím. Za problematické považuji chybějící citace některých zdrojů parafrázovaných informací a zejména pak chybějící uvedení zdroje u </w:t>
      </w:r>
      <w:r w:rsidR="00A33027">
        <w:rPr>
          <w:rFonts w:ascii="Garamond" w:hAnsi="Garamond"/>
          <w:bCs/>
          <w:sz w:val="24"/>
          <w:szCs w:val="24"/>
        </w:rPr>
        <w:t xml:space="preserve">dvou </w:t>
      </w:r>
      <w:r>
        <w:rPr>
          <w:rFonts w:ascii="Garamond" w:hAnsi="Garamond"/>
          <w:bCs/>
          <w:sz w:val="24"/>
          <w:szCs w:val="24"/>
        </w:rPr>
        <w:t>přímých citací.</w:t>
      </w:r>
    </w:p>
    <w:p w14:paraId="407709F2" w14:textId="35DF7BA3" w:rsidR="00621479" w:rsidRDefault="00621479" w:rsidP="000A6A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Samotný umělecký výstup v podobě pětice prstenů a pamětního objektu má velmi dobrou úroveň. Za šťastnou považuji volbu materiálu (litého stříbra u prstenů a litého betonu u sochy) i technologie zpracování. Téma umožnilo jistou benevolenci v hodnocení povrchové úpravy šperků, která zjevně autorce přivodila řadu potíží, ale výsledný dojem vcelku konvenuje zadání. Je zajímavé pozorovat, že autorka se nakonec rozhodla pracovat především (ve 4 příkladech z 5) s organicky tvarovanými částmi brutalistních staveb</w:t>
      </w:r>
      <w:r w:rsidR="00817237">
        <w:rPr>
          <w:rFonts w:ascii="Garamond" w:hAnsi="Garamond"/>
          <w:bCs/>
          <w:sz w:val="24"/>
          <w:szCs w:val="24"/>
        </w:rPr>
        <w:t>. Přesto, že se nejedná o nejtypičtější znak tohoto architektonického stylu, jsou vizuálně vděčné a na malém prostoru jasně odkazují ke konkrétnímu místu. Tvarové kompozice Klára Kocúriková přenáší do šperků v elegantní zkratce. Přesto by mě zajímalo, jak sama autorka vnímá posun měřítka, které na fotografiích sice stále působí monumentálně, ale v kontextu těla a s ohledem na nositelnost mění obrovské masy materiálu na drobnou, až trpasličí architekturu.</w:t>
      </w:r>
    </w:p>
    <w:p w14:paraId="51C1C945" w14:textId="69F4B385" w:rsidR="00817237" w:rsidRDefault="00817237" w:rsidP="000A6A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Měla bych na autorku celou řadu </w:t>
      </w:r>
      <w:r w:rsidR="00A33027">
        <w:rPr>
          <w:rFonts w:ascii="Garamond" w:hAnsi="Garamond"/>
          <w:bCs/>
          <w:sz w:val="24"/>
          <w:szCs w:val="24"/>
        </w:rPr>
        <w:t xml:space="preserve">dalších </w:t>
      </w:r>
      <w:r>
        <w:rPr>
          <w:rFonts w:ascii="Garamond" w:hAnsi="Garamond"/>
          <w:bCs/>
          <w:sz w:val="24"/>
          <w:szCs w:val="24"/>
        </w:rPr>
        <w:t xml:space="preserve">otázek, což </w:t>
      </w:r>
      <w:r w:rsidR="00A33027">
        <w:rPr>
          <w:rFonts w:ascii="Garamond" w:hAnsi="Garamond"/>
          <w:bCs/>
          <w:sz w:val="24"/>
          <w:szCs w:val="24"/>
        </w:rPr>
        <w:t>značí, že se jí jejího cíle vyvolat diskusi nad tématem brutalistní architektury podařilo dosáhnout. Projekt je zdařilým výsledkem poctivé rešerše, kultivovaného projevu a autorské upřímnosti. V neposlední řadě si cením toho, že autorka nezůstala v distancované pozici šperkařky, ale dovolila si guerillovou intervenci do veřejného prostoru, která poukazuje na její osobní zaujetí tématem.</w:t>
      </w:r>
    </w:p>
    <w:p w14:paraId="5E34001E" w14:textId="77777777" w:rsidR="00E04A5D" w:rsidRDefault="00E04A5D" w:rsidP="00E04A5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0E7DF852" w14:textId="2BDC452C" w:rsidR="000A6ABC" w:rsidRPr="000A6ABC" w:rsidRDefault="000A6ABC" w:rsidP="000A6A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0A6ABC">
        <w:rPr>
          <w:rFonts w:ascii="Garamond" w:hAnsi="Garamond"/>
          <w:bCs/>
          <w:sz w:val="24"/>
          <w:szCs w:val="24"/>
        </w:rPr>
        <w:t xml:space="preserve">Práci, i přes některé nedostatky v citacích zdrojů, nelze považovat za plagiát.  </w:t>
      </w:r>
    </w:p>
    <w:p w14:paraId="628D2BF6" w14:textId="77777777" w:rsidR="00E04A5D" w:rsidRPr="00287C07" w:rsidRDefault="00E04A5D" w:rsidP="00E04A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5CDC7560" w14:textId="1FA64790" w:rsidR="00E04A5D" w:rsidRPr="000A6ABC" w:rsidRDefault="000A6ABC" w:rsidP="000A6ABC">
      <w:pPr>
        <w:pStyle w:val="Zkladntext"/>
        <w:spacing w:line="360" w:lineRule="auto"/>
        <w:rPr>
          <w:rFonts w:ascii="Garamond" w:hAnsi="Garamond"/>
          <w:iCs/>
          <w:sz w:val="24"/>
          <w:szCs w:val="24"/>
        </w:rPr>
      </w:pPr>
      <w:r w:rsidRPr="000A6ABC">
        <w:rPr>
          <w:rFonts w:ascii="Garamond" w:hAnsi="Garamond"/>
          <w:iCs/>
          <w:sz w:val="24"/>
          <w:szCs w:val="24"/>
        </w:rPr>
        <w:t>Navrhuji hodnotit známkou: výborně.</w:t>
      </w:r>
    </w:p>
    <w:p w14:paraId="108FCB21" w14:textId="77777777" w:rsidR="00E04A5D" w:rsidRPr="00141626" w:rsidRDefault="00E04A5D" w:rsidP="00E04A5D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7707000" w14:textId="1253A882" w:rsidR="00E04A5D" w:rsidRDefault="00E04A5D" w:rsidP="001F3E8E">
      <w:pPr>
        <w:tabs>
          <w:tab w:val="left" w:pos="708"/>
          <w:tab w:val="left" w:pos="9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1F3E8E" w:rsidRPr="00200259">
        <w:rPr>
          <w:rFonts w:ascii="Garamond" w:hAnsi="Garamond"/>
          <w:bCs/>
          <w:sz w:val="24"/>
          <w:szCs w:val="24"/>
        </w:rPr>
        <w:t>21. 5. 2023</w:t>
      </w:r>
      <w:r w:rsidRPr="00200259">
        <w:rPr>
          <w:rFonts w:ascii="Garamond" w:hAnsi="Garamond"/>
          <w:bCs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Mgr. Tereza Vernerová Volná</w:t>
      </w:r>
    </w:p>
    <w:p w14:paraId="47172A53" w14:textId="77892EA1" w:rsidR="009A2E20" w:rsidRDefault="00E04A5D" w:rsidP="00A33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9A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5D"/>
    <w:rsid w:val="000A6ABC"/>
    <w:rsid w:val="001F3E8E"/>
    <w:rsid w:val="00200259"/>
    <w:rsid w:val="0031122D"/>
    <w:rsid w:val="00621479"/>
    <w:rsid w:val="006F45A4"/>
    <w:rsid w:val="00817237"/>
    <w:rsid w:val="009711AD"/>
    <w:rsid w:val="009A2E20"/>
    <w:rsid w:val="00A33027"/>
    <w:rsid w:val="00E04A5D"/>
    <w:rsid w:val="00E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287C"/>
  <w15:chartTrackingRefBased/>
  <w15:docId w15:val="{57C46FD8-5135-43FF-8DCC-B1AADC1A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4A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4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2023-05-22T11:08:00Z</dcterms:created>
  <dcterms:modified xsi:type="dcterms:W3CDTF">2023-05-22T11:08:00Z</dcterms:modified>
</cp:coreProperties>
</file>