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-506729</wp:posOffset>
            </wp:positionH>
            <wp:positionV relativeFrom="paragraph">
              <wp:posOffset>-5714</wp:posOffset>
            </wp:positionV>
            <wp:extent cx="1857375" cy="6750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Vanilková smrt</w:t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MRÁZKOVÁ Štěpánka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Ilustrace a grafika, specializace Komiks a ilustrace pro děti</w:t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 Posudek oponenta práce  *</w:t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Ing. Václav Šlajch</w:t>
      </w:r>
    </w:p>
    <w:p w:rsidR="003D6C64" w:rsidRDefault="00E55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naplněn po formální i faktické stránce. </w:t>
      </w:r>
    </w:p>
    <w:p w:rsidR="003D6C64" w:rsidRDefault="00E55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Autorka předkládá k hodnocení emo-manifest s názvem “Vanilková smrt”, lyrický příběh zachycuj</w:t>
      </w:r>
      <w:r>
        <w:rPr>
          <w:rFonts w:ascii="Garamond" w:eastAsia="Garamond" w:hAnsi="Garamond" w:cs="Garamond"/>
          <w:i/>
          <w:sz w:val="24"/>
          <w:szCs w:val="24"/>
        </w:rPr>
        <w:t>ící motivy neúnosné duševní choroby a sebepoškozování. Komiksová kniha kloubí specifickou vizuální i slovní poetiku do unikátního atmosférického celku, snad vzdáleně evokujícího ducha tvorby korejského režiséra Kim Ki Duka (který ovšem podobného efektu dos</w:t>
      </w:r>
      <w:r>
        <w:rPr>
          <w:rFonts w:ascii="Garamond" w:eastAsia="Garamond" w:hAnsi="Garamond" w:cs="Garamond"/>
          <w:i/>
          <w:sz w:val="24"/>
          <w:szCs w:val="24"/>
        </w:rPr>
        <w:t xml:space="preserve">áhl pomocí básně filmové, a navíc téměř nebo zcela beze slov). 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Oceňuji sofistikovanou práci s panelovou kompozicí, která dává čtení velmi dobrý rytmus a “flow”, barevnost a subtilní linku. Výhrady mám k neoriginální stylizaci obličejů a v některých momentech možná už přehnané snaze o emocionální  přepjatost.   </w:t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3D6C64" w:rsidRDefault="00E55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ření o plagiátorství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předkládaná kvalifikační práce dala považovat za plagiát. 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Práce je obsahově i formálně na kvalitní úrovni s patrnými prvky výraznější osobní citové in</w:t>
      </w:r>
      <w:r>
        <w:rPr>
          <w:rFonts w:ascii="Garamond" w:eastAsia="Garamond" w:hAnsi="Garamond" w:cs="Garamond"/>
          <w:i/>
          <w:sz w:val="24"/>
          <w:szCs w:val="24"/>
        </w:rPr>
        <w:t xml:space="preserve">vestice. Jedná se (jak jsem pochopil z průvodní zprávy) o určitou formu reflexe autorčina již šest let překonaného depresivního období. V tomto ohledu spatřuji přínos i v dokumentární stránce díla. Navrhuji hodnocení Výborně. </w:t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03/05/202</w:t>
      </w:r>
      <w:r>
        <w:rPr>
          <w:rFonts w:ascii="Garamond" w:eastAsia="Garamond" w:hAnsi="Garamond" w:cs="Garamond"/>
          <w:b/>
          <w:sz w:val="24"/>
          <w:szCs w:val="24"/>
        </w:rPr>
        <w:t>3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MgA. Ing. Václav Šlajch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3D6C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*) Nehodící se škrtněte</w:t>
      </w:r>
    </w:p>
    <w:p w:rsidR="003D6C64" w:rsidRDefault="00E55B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3D6C6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84" w:rsidRDefault="00E55B8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5B84" w:rsidRDefault="00E55B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64" w:rsidRDefault="00E55B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265C2E">
      <w:rPr>
        <w:rFonts w:ascii="Arial" w:eastAsia="Arial" w:hAnsi="Arial" w:cs="Arial"/>
        <w:color w:val="000000"/>
      </w:rPr>
      <w:fldChar w:fldCharType="separate"/>
    </w:r>
    <w:r w:rsidR="00265C2E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3D6C64" w:rsidRDefault="003D6C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84" w:rsidRDefault="00E55B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5B84" w:rsidRDefault="00E55B8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1BE5"/>
    <w:multiLevelType w:val="multilevel"/>
    <w:tmpl w:val="A15CD3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4"/>
    <w:rsid w:val="00265C2E"/>
    <w:rsid w:val="003D6C64"/>
    <w:rsid w:val="00E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2884-0504-41D4-AABB-0261D29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118F0pdELJdT1DyoKZPJJ8JCKw==">CgMxLjA4AHIhMUxzUnpReElFbm9MZ2VzSnpoa3dOaFkzaWloNk9FLS1u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2023-05-22T11:11:00Z</cp:lastPrinted>
  <dcterms:created xsi:type="dcterms:W3CDTF">2023-05-22T11:11:00Z</dcterms:created>
  <dcterms:modified xsi:type="dcterms:W3CDTF">2023-05-22T11:11:00Z</dcterms:modified>
</cp:coreProperties>
</file>