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-506729</wp:posOffset>
            </wp:positionH>
            <wp:positionV relativeFrom="paragraph">
              <wp:posOffset>-5714</wp:posOffset>
            </wp:positionV>
            <wp:extent cx="1857375" cy="6750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GoBack"/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Perfektní dítě</w:t>
      </w:r>
    </w:p>
    <w:bookmarkEnd w:id="0"/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KASIÁNOVÁ Zuzana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Ilustrace a grafika, specializace Komiks a ilustrace pro děti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 Posudek oponenta práce  *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Ing. Václav Šlajch</w:t>
      </w:r>
    </w:p>
    <w:p w:rsidR="00EB39F2" w:rsidRDefault="00460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po formální i faktické stránce zcela naplněn. </w:t>
      </w:r>
    </w:p>
    <w:p w:rsidR="00EB39F2" w:rsidRDefault="00460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Autorka Zuzana Kasiánová předkládá k hodnocení kvalifikační práci s názvem “Perfektní d</w:t>
      </w:r>
      <w:r>
        <w:rPr>
          <w:rFonts w:ascii="Garamond" w:eastAsia="Garamond" w:hAnsi="Garamond" w:cs="Garamond"/>
          <w:i/>
          <w:sz w:val="24"/>
          <w:szCs w:val="24"/>
        </w:rPr>
        <w:t>ítě” - příběh s nelehkým tématem a nelehkým zpracováním: komiks kloubící motivy z poznatků současné psychologie s hororovými prvky. Domnívám se, že motiv psychického zneužívání je v předložené práci zpracován čtivou a přitažlivou formou a na několika stran</w:t>
      </w:r>
      <w:r>
        <w:rPr>
          <w:rFonts w:ascii="Garamond" w:eastAsia="Garamond" w:hAnsi="Garamond" w:cs="Garamond"/>
          <w:i/>
          <w:sz w:val="24"/>
          <w:szCs w:val="24"/>
        </w:rPr>
        <w:t>ách před závěrečnou kapitolou dává obratu “rodinná pouta” zcela nový význam. Dílo ve své rozsáhlosti popisuje způsoby, mechanismy a motivy psychického zneužívání a v závěru nabízí čtenáři i případný návod k cestě ke světlu - i když s přiznáním, že se zcela</w:t>
      </w:r>
      <w:r>
        <w:rPr>
          <w:rFonts w:ascii="Garamond" w:eastAsia="Garamond" w:hAnsi="Garamond" w:cs="Garamond"/>
          <w:i/>
          <w:sz w:val="24"/>
          <w:szCs w:val="24"/>
        </w:rPr>
        <w:t xml:space="preserve"> šťastného konce nejspíš nedočkáme, nebo půjde o velmi těžký a dlouhý proces. 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Na díle oceňuji: </w:t>
      </w:r>
    </w:p>
    <w:p w:rsidR="00EB39F2" w:rsidRDefault="00460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Zajímavou práci s budováním prostoru za pomoci minimálních prostředků. </w:t>
      </w:r>
    </w:p>
    <w:p w:rsidR="00EB39F2" w:rsidRDefault="00460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Využití perspektivní zkratky, která v mnoha ohledech obohacuje vizuální stránku díla a zároveň není nadužívána nebo použita samoúčelně. </w:t>
      </w:r>
    </w:p>
    <w:p w:rsidR="00EB39F2" w:rsidRDefault="00460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Autorčinu kresebnou zdatnost a velmi dobrou práci s gestem, výrazem a emocí. </w:t>
      </w:r>
    </w:p>
    <w:p w:rsidR="00EB39F2" w:rsidRDefault="00460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Nápaditost při komponování některých stra</w:t>
      </w:r>
      <w:r>
        <w:rPr>
          <w:rFonts w:ascii="Garamond" w:eastAsia="Garamond" w:hAnsi="Garamond" w:cs="Garamond"/>
          <w:i/>
          <w:sz w:val="24"/>
          <w:szCs w:val="24"/>
        </w:rPr>
        <w:t>n, chytré užití světelného kontrastu.</w:t>
      </w:r>
    </w:p>
    <w:p w:rsidR="00EB39F2" w:rsidRDefault="00460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Komiksovou funkčnost a dobrou čitelnost, která je již příznačná pro studenty ateliéru Komiks a ilustrace pro děti. 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 díle nenacházím výraznějších slabých stan. Plynulost čtení někdy naruší možná zbytečná koncentrace textu a v určitých momentech i jistá repetitivnost motivů a situací. Některé anatomické prvky (obličeje, ruce) se přes všechnu kresebnou obratnost autorky </w:t>
      </w:r>
      <w:r>
        <w:rPr>
          <w:rFonts w:ascii="Garamond" w:eastAsia="Garamond" w:hAnsi="Garamond" w:cs="Garamond"/>
          <w:i/>
          <w:sz w:val="24"/>
          <w:szCs w:val="24"/>
        </w:rPr>
        <w:t>na několika místech “roztékají”, nicméně valná většina panelů (opřená především o zobrazení figury v prostoru) působí po kresebné stránce poměrně suverénně. Domnívám se, že počet kresebně méně zdařilých obličejů je v rámci díla tohoto rozsahu více než přij</w:t>
      </w:r>
      <w:r>
        <w:rPr>
          <w:rFonts w:ascii="Garamond" w:eastAsia="Garamond" w:hAnsi="Garamond" w:cs="Garamond"/>
          <w:i/>
          <w:sz w:val="24"/>
          <w:szCs w:val="24"/>
        </w:rPr>
        <w:t xml:space="preserve">atelný. 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Domnívám se, že užití úvodního “trigger warning” je v tomto případě nadbytečné.   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EB39F2" w:rsidRDefault="00460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předkládaná BP dala považovat za plagiát. 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Knihu považuji za čtivou a technicky dobře zvládnutou. Navrhuji hodnocení Výborně. </w:t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03/05/2023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MgA. Ing. Václav Šlajch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EB39F2" w:rsidRDefault="00EB39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*) Nehodící se škrtněte</w:t>
      </w:r>
    </w:p>
    <w:p w:rsidR="00EB39F2" w:rsidRDefault="00460CB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EB39F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B9" w:rsidRDefault="00460CB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60CB9" w:rsidRDefault="00460C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F2" w:rsidRDefault="00460C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F31384">
      <w:rPr>
        <w:rFonts w:ascii="Arial" w:eastAsia="Arial" w:hAnsi="Arial" w:cs="Arial"/>
        <w:color w:val="000000"/>
      </w:rPr>
      <w:fldChar w:fldCharType="separate"/>
    </w:r>
    <w:r w:rsidR="00F3138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EB39F2" w:rsidRDefault="00EB39F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B9" w:rsidRDefault="00460C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60CB9" w:rsidRDefault="00460CB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36F"/>
    <w:multiLevelType w:val="multilevel"/>
    <w:tmpl w:val="38AC9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38773B"/>
    <w:multiLevelType w:val="multilevel"/>
    <w:tmpl w:val="DC4CEA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2"/>
    <w:rsid w:val="00460CB9"/>
    <w:rsid w:val="00EB39F2"/>
    <w:rsid w:val="00F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1BCA-BD72-4C33-8A4F-DB9E53C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KeJRk6iKBpUXvLjqWMklS0lxw==">CgMxLjA4AHIhMXRYcWFvVWJaRVk1T0VFU0txV1lwT3RZcEEzZV9GYzhn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2023-05-22T11:09:00Z</cp:lastPrinted>
  <dcterms:created xsi:type="dcterms:W3CDTF">2023-05-22T11:09:00Z</dcterms:created>
  <dcterms:modified xsi:type="dcterms:W3CDTF">2023-05-22T11:09:00Z</dcterms:modified>
</cp:coreProperties>
</file>