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903BF0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903BF0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903BF0">
      <w:pPr>
        <w:pStyle w:val="Default"/>
        <w:jc w:val="center"/>
      </w:pPr>
      <w:r w:rsidRPr="007F5874">
        <w:t>Studijní obor Právo</w:t>
      </w:r>
    </w:p>
    <w:p w14:paraId="508570B9" w14:textId="77777777" w:rsidR="00903BF0" w:rsidRPr="007F5874" w:rsidRDefault="00903BF0" w:rsidP="00903BF0">
      <w:pPr>
        <w:pStyle w:val="Default"/>
        <w:jc w:val="center"/>
      </w:pPr>
    </w:p>
    <w:p w14:paraId="2A424D9D" w14:textId="77777777" w:rsidR="00903BF0" w:rsidRPr="007F5874" w:rsidRDefault="00903BF0" w:rsidP="00903BF0">
      <w:pPr>
        <w:pStyle w:val="Default"/>
        <w:jc w:val="center"/>
      </w:pPr>
    </w:p>
    <w:p w14:paraId="4CA8512F" w14:textId="77777777" w:rsidR="00903BF0" w:rsidRDefault="00903BF0" w:rsidP="00903BF0">
      <w:pPr>
        <w:pStyle w:val="Default"/>
        <w:jc w:val="center"/>
        <w:rPr>
          <w:b/>
        </w:rPr>
      </w:pPr>
      <w:r>
        <w:rPr>
          <w:b/>
        </w:rPr>
        <w:t>Posudek oponentky</w:t>
      </w:r>
      <w:r w:rsidRPr="007F5874">
        <w:rPr>
          <w:b/>
        </w:rPr>
        <w:t xml:space="preserve"> k</w:t>
      </w:r>
      <w:r>
        <w:rPr>
          <w:b/>
        </w:rPr>
        <w:t> diplomové práci</w:t>
      </w:r>
    </w:p>
    <w:p w14:paraId="703F470C" w14:textId="77777777" w:rsidR="00903BF0" w:rsidRPr="007F5874" w:rsidRDefault="00903BF0" w:rsidP="00903BF0">
      <w:pPr>
        <w:pStyle w:val="Default"/>
        <w:jc w:val="center"/>
        <w:rPr>
          <w:b/>
        </w:rPr>
      </w:pPr>
    </w:p>
    <w:p w14:paraId="4695826F" w14:textId="60E975C7" w:rsidR="00903BF0" w:rsidRPr="008E0BC9" w:rsidRDefault="00903BF0" w:rsidP="00903BF0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F551D3">
        <w:rPr>
          <w:rFonts w:ascii="Garamond" w:hAnsi="Garamond"/>
          <w:b/>
          <w:bCs/>
          <w:sz w:val="28"/>
          <w:szCs w:val="28"/>
        </w:rPr>
        <w:t>Péče o dítě v pojetí soudní judikatury</w:t>
      </w:r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903BF0">
      <w:pPr>
        <w:jc w:val="center"/>
        <w:rPr>
          <w:rFonts w:ascii="Garamond" w:hAnsi="Garamond"/>
          <w:sz w:val="28"/>
          <w:szCs w:val="28"/>
        </w:rPr>
      </w:pPr>
    </w:p>
    <w:p w14:paraId="1D1017A4" w14:textId="77777777" w:rsidR="00903BF0" w:rsidRPr="008E0BC9" w:rsidRDefault="00903BF0" w:rsidP="00903BF0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903BF0">
      <w:pPr>
        <w:rPr>
          <w:rFonts w:ascii="Garamond" w:hAnsi="Garamond"/>
        </w:rPr>
      </w:pPr>
    </w:p>
    <w:p w14:paraId="608F0D68" w14:textId="38000A29" w:rsidR="00903BF0" w:rsidRPr="007F5874" w:rsidRDefault="00903BF0" w:rsidP="00903BF0">
      <w:pPr>
        <w:spacing w:line="480" w:lineRule="auto"/>
        <w:rPr>
          <w:rFonts w:ascii="Garamond" w:hAnsi="Garamond"/>
          <w:b/>
          <w:bCs/>
        </w:rPr>
      </w:pPr>
      <w:r w:rsidRPr="008E0BC9">
        <w:rPr>
          <w:rFonts w:ascii="Garamond" w:hAnsi="Garamond"/>
        </w:rPr>
        <w:t>Diplomant</w:t>
      </w:r>
      <w:r w:rsidR="003946C5" w:rsidRPr="008E0BC9">
        <w:rPr>
          <w:rFonts w:ascii="Garamond" w:hAnsi="Garamond"/>
        </w:rPr>
        <w:t>ka</w:t>
      </w:r>
      <w:r w:rsidRPr="008E0BC9">
        <w:rPr>
          <w:rFonts w:ascii="Garamond" w:hAnsi="Garamond"/>
        </w:rPr>
        <w:t>:</w:t>
      </w:r>
      <w:r w:rsidRPr="008E0BC9">
        <w:rPr>
          <w:rFonts w:ascii="Garamond" w:hAnsi="Garamond"/>
        </w:rPr>
        <w:tab/>
      </w:r>
      <w:r w:rsidR="00F551D3">
        <w:rPr>
          <w:rFonts w:ascii="Garamond" w:hAnsi="Garamond"/>
        </w:rPr>
        <w:t>Šárka Čandová</w:t>
      </w:r>
    </w:p>
    <w:p w14:paraId="4CEE6CA8" w14:textId="6A4B43DA" w:rsidR="00903BF0" w:rsidRDefault="00903BF0" w:rsidP="00903BF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Oponentka</w:t>
      </w:r>
      <w:r w:rsidRPr="007F5874">
        <w:rPr>
          <w:rFonts w:ascii="Garamond" w:hAnsi="Garamond"/>
        </w:rPr>
        <w:t>:</w:t>
      </w:r>
      <w:r w:rsidRPr="007F5874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903BF0">
      <w:pPr>
        <w:spacing w:line="480" w:lineRule="auto"/>
        <w:rPr>
          <w:rFonts w:ascii="Garamond" w:hAnsi="Garamond"/>
        </w:rPr>
      </w:pPr>
    </w:p>
    <w:p w14:paraId="71CB500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1FCB1FE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4E947DDF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669D246" w14:textId="0C169CF9" w:rsidR="00F551D3" w:rsidRDefault="00F551D3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Tématem diplomové práci diplomantky je „Péče o dítě v pojetí soudní judikatury“. Toto téma považuji za vhodně zvolené a aktuální, a to zejména s ohledem na neustále se měnící postoje </w:t>
      </w:r>
      <w:r w:rsidR="005949AA">
        <w:rPr>
          <w:rFonts w:ascii="Garamond" w:hAnsi="Garamond"/>
        </w:rPr>
        <w:t xml:space="preserve">k </w:t>
      </w:r>
      <w:r>
        <w:rPr>
          <w:rFonts w:ascii="Garamond" w:hAnsi="Garamond"/>
        </w:rPr>
        <w:t xml:space="preserve">rodičovství, vztahu rodičů a dítěte, případně </w:t>
      </w:r>
      <w:r w:rsidR="00285E75">
        <w:rPr>
          <w:rFonts w:ascii="Garamond" w:hAnsi="Garamond"/>
        </w:rPr>
        <w:t>postoje k jiným</w:t>
      </w:r>
      <w:r>
        <w:rPr>
          <w:rFonts w:ascii="Garamond" w:hAnsi="Garamond"/>
        </w:rPr>
        <w:t xml:space="preserve"> for</w:t>
      </w:r>
      <w:r w:rsidR="003E0AD3">
        <w:rPr>
          <w:rFonts w:ascii="Garamond" w:hAnsi="Garamond"/>
        </w:rPr>
        <w:t>mám</w:t>
      </w:r>
      <w:r>
        <w:rPr>
          <w:rFonts w:ascii="Garamond" w:hAnsi="Garamond"/>
        </w:rPr>
        <w:t xml:space="preserve"> péče </w:t>
      </w:r>
      <w:r w:rsidR="005949AA">
        <w:rPr>
          <w:rFonts w:ascii="Garamond" w:hAnsi="Garamond"/>
        </w:rPr>
        <w:t>o dít</w:t>
      </w:r>
      <w:r w:rsidR="00285E75">
        <w:rPr>
          <w:rFonts w:ascii="Garamond" w:hAnsi="Garamond"/>
        </w:rPr>
        <w:t>ě</w:t>
      </w:r>
      <w:r>
        <w:rPr>
          <w:rFonts w:ascii="Garamond" w:hAnsi="Garamond"/>
        </w:rPr>
        <w:t xml:space="preserve">. Problematika </w:t>
      </w:r>
      <w:r w:rsidR="005949AA">
        <w:rPr>
          <w:rFonts w:ascii="Garamond" w:hAnsi="Garamond"/>
        </w:rPr>
        <w:t>rodičovské péče (nebo alternativní péče o dítě)</w:t>
      </w:r>
      <w:r>
        <w:rPr>
          <w:rFonts w:ascii="Garamond" w:hAnsi="Garamond"/>
        </w:rPr>
        <w:t xml:space="preserve"> se prolíná do mnoha odvětví práva, mimo jiné do odvětví práva ústavního. Soudní judikatura</w:t>
      </w:r>
      <w:r w:rsidR="005949AA">
        <w:rPr>
          <w:rFonts w:ascii="Garamond" w:hAnsi="Garamond"/>
        </w:rPr>
        <w:t xml:space="preserve"> v České republice</w:t>
      </w:r>
      <w:r w:rsidR="00285E75">
        <w:rPr>
          <w:rFonts w:ascii="Garamond" w:hAnsi="Garamond"/>
        </w:rPr>
        <w:t xml:space="preserve"> za poslední dobu</w:t>
      </w:r>
      <w:r>
        <w:rPr>
          <w:rFonts w:ascii="Garamond" w:hAnsi="Garamond"/>
        </w:rPr>
        <w:t xml:space="preserve"> doznala mnoho změn. Tyto změny se týkají především </w:t>
      </w:r>
      <w:r w:rsidR="005949AA">
        <w:rPr>
          <w:rFonts w:ascii="Garamond" w:hAnsi="Garamond"/>
        </w:rPr>
        <w:t>posuzování práv dítěte jako samostatného subjektu, kterému má být dopřána co možná největší možnost osobního rozvoje</w:t>
      </w:r>
      <w:r w:rsidR="00285E75">
        <w:rPr>
          <w:rFonts w:ascii="Garamond" w:hAnsi="Garamond"/>
        </w:rPr>
        <w:t xml:space="preserve"> a seberealizace.</w:t>
      </w:r>
      <w:r w:rsidR="003E0AD3">
        <w:rPr>
          <w:rFonts w:ascii="Garamond" w:hAnsi="Garamond"/>
        </w:rPr>
        <w:t xml:space="preserve"> Soudy proto v této souvislosti využívají konceptu tzv. nejlepšího zájmu dítěte.</w:t>
      </w:r>
      <w:r>
        <w:rPr>
          <w:rFonts w:ascii="Garamond" w:hAnsi="Garamond"/>
        </w:rPr>
        <w:t xml:space="preserve"> </w:t>
      </w:r>
      <w:r w:rsidR="005949AA">
        <w:rPr>
          <w:rFonts w:ascii="Garamond" w:hAnsi="Garamond"/>
        </w:rPr>
        <w:t>Z toho důvodu</w:t>
      </w:r>
      <w:r>
        <w:rPr>
          <w:rFonts w:ascii="Garamond" w:hAnsi="Garamond"/>
        </w:rPr>
        <w:t xml:space="preserve"> považuji za vhodné, aby došlo k bližšímu rozpracování </w:t>
      </w:r>
      <w:r w:rsidR="005949AA">
        <w:rPr>
          <w:rFonts w:ascii="Garamond" w:hAnsi="Garamond"/>
        </w:rPr>
        <w:t>tématu péče o dítě ve světle aktuální judikatury obecných soudů, Ústavního soudu České republiky či Evropského soudu pro lidská práva</w:t>
      </w:r>
      <w:r w:rsidR="003E0AD3">
        <w:rPr>
          <w:rFonts w:ascii="Garamond" w:hAnsi="Garamond"/>
        </w:rPr>
        <w:t xml:space="preserve">, která by měla být pomyslným zrcadlem </w:t>
      </w:r>
      <w:r w:rsidR="00285E75">
        <w:rPr>
          <w:rFonts w:ascii="Garamond" w:hAnsi="Garamond"/>
        </w:rPr>
        <w:t>této problematiky</w:t>
      </w:r>
      <w:r w:rsidR="003E0AD3">
        <w:rPr>
          <w:rFonts w:ascii="Garamond" w:hAnsi="Garamond"/>
        </w:rPr>
        <w:t>.</w:t>
      </w:r>
    </w:p>
    <w:p w14:paraId="6DAE847A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0C6289F3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 diplomové práce</w:t>
      </w:r>
    </w:p>
    <w:p w14:paraId="1FA0C7D8" w14:textId="77777777" w:rsidR="005949AA" w:rsidRDefault="005949AA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12B68D0" w14:textId="105AE9D1" w:rsidR="005949AA" w:rsidRDefault="005949AA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Diplomová práce je členěna na </w:t>
      </w:r>
      <w:r w:rsidR="00BE7246">
        <w:rPr>
          <w:rFonts w:ascii="Garamond" w:hAnsi="Garamond"/>
        </w:rPr>
        <w:t xml:space="preserve">úvod, čtyři kapitoly </w:t>
      </w:r>
      <w:r w:rsidR="003E0AD3">
        <w:rPr>
          <w:rFonts w:ascii="Garamond" w:hAnsi="Garamond"/>
        </w:rPr>
        <w:t>dále rozdělené</w:t>
      </w:r>
      <w:r w:rsidR="00BE7246">
        <w:rPr>
          <w:rFonts w:ascii="Garamond" w:hAnsi="Garamond"/>
        </w:rPr>
        <w:t xml:space="preserve"> do jednotlivých podkapitol, závěr, seznam použitých zdrojů a cizojazyčné resumé. Diplomantka ve všech kapitolách užívá zejména metodu deskripce</w:t>
      </w:r>
      <w:r w:rsidR="003E0AD3">
        <w:rPr>
          <w:rFonts w:ascii="Garamond" w:hAnsi="Garamond"/>
        </w:rPr>
        <w:t>.</w:t>
      </w:r>
    </w:p>
    <w:p w14:paraId="11684A97" w14:textId="77777777" w:rsidR="00BE7246" w:rsidRDefault="00BE7246" w:rsidP="000F50D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3D45919" w14:textId="1C94FC8C" w:rsidR="00BE7246" w:rsidRDefault="00BE7246" w:rsidP="000F50D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 úvodu diplomantka vytyčuje</w:t>
      </w:r>
      <w:r w:rsidR="000703F6">
        <w:rPr>
          <w:rFonts w:ascii="Garamond" w:hAnsi="Garamond"/>
        </w:rPr>
        <w:t xml:space="preserve"> cíle a popisuje strukturu diplomové práce. Diplomantka již v úvodu vyzdvihuje neodmyslitelný vliv rodičovské péče na komplexní vývoj dítěte a odkazuje na koncept nejlepšího zájmu dítě, který vyplývá jak z </w:t>
      </w:r>
      <w:r w:rsidR="003E0AD3">
        <w:rPr>
          <w:rFonts w:ascii="Garamond" w:hAnsi="Garamond"/>
        </w:rPr>
        <w:t>mezinárodních smluv</w:t>
      </w:r>
      <w:r w:rsidR="000703F6">
        <w:rPr>
          <w:rFonts w:ascii="Garamond" w:hAnsi="Garamond"/>
        </w:rPr>
        <w:t>, tak též z </w:t>
      </w:r>
      <w:r w:rsidR="003E0AD3">
        <w:rPr>
          <w:rFonts w:ascii="Garamond" w:hAnsi="Garamond"/>
        </w:rPr>
        <w:t>judikatury</w:t>
      </w:r>
      <w:r w:rsidR="000703F6">
        <w:rPr>
          <w:rFonts w:ascii="Garamond" w:hAnsi="Garamond"/>
        </w:rPr>
        <w:t>.</w:t>
      </w:r>
      <w:r w:rsidR="00215246">
        <w:rPr>
          <w:rFonts w:ascii="Garamond" w:hAnsi="Garamond"/>
        </w:rPr>
        <w:t xml:space="preserve"> První kapitola </w:t>
      </w:r>
      <w:r w:rsidR="00393447">
        <w:rPr>
          <w:rFonts w:ascii="Garamond" w:hAnsi="Garamond"/>
        </w:rPr>
        <w:t xml:space="preserve">diplomové práce zahrnuje historický exkurz do 20. století, kde diplomantka představuje stěžejní mezinárodní prameny, které se vztahují k úpravě práv dítěte a péči o něj. </w:t>
      </w:r>
      <w:r w:rsidR="00215246">
        <w:rPr>
          <w:rFonts w:ascii="Garamond" w:hAnsi="Garamond"/>
        </w:rPr>
        <w:t xml:space="preserve"> </w:t>
      </w:r>
      <w:r w:rsidR="00393447">
        <w:rPr>
          <w:rFonts w:ascii="Garamond" w:hAnsi="Garamond"/>
        </w:rPr>
        <w:t>Ve druhé</w:t>
      </w:r>
      <w:r w:rsidR="00BE44F1">
        <w:rPr>
          <w:rFonts w:ascii="Garamond" w:hAnsi="Garamond"/>
        </w:rPr>
        <w:t xml:space="preserve"> kapitole diplomantka </w:t>
      </w:r>
      <w:r w:rsidR="003E0AD3">
        <w:rPr>
          <w:rFonts w:ascii="Garamond" w:hAnsi="Garamond"/>
        </w:rPr>
        <w:t>popisuje</w:t>
      </w:r>
      <w:r w:rsidR="0017787D">
        <w:rPr>
          <w:rFonts w:ascii="Garamond" w:hAnsi="Garamond"/>
        </w:rPr>
        <w:t xml:space="preserve"> ústavněprávní úpravu podle Listiny základních práv a svobod, Úmluvy o ochraně lidských práv, Úmluvy o právech dítěte</w:t>
      </w:r>
      <w:r w:rsidR="003E0AD3">
        <w:rPr>
          <w:rFonts w:ascii="Garamond" w:hAnsi="Garamond"/>
        </w:rPr>
        <w:t xml:space="preserve">. V jednotlivých podkapitolách </w:t>
      </w:r>
      <w:r w:rsidR="00285E75">
        <w:rPr>
          <w:rFonts w:ascii="Garamond" w:hAnsi="Garamond"/>
        </w:rPr>
        <w:t xml:space="preserve">se </w:t>
      </w:r>
      <w:r w:rsidR="003E0AD3">
        <w:rPr>
          <w:rFonts w:ascii="Garamond" w:hAnsi="Garamond"/>
        </w:rPr>
        <w:t>pak</w:t>
      </w:r>
      <w:r w:rsidR="0017787D">
        <w:rPr>
          <w:rFonts w:ascii="Garamond" w:hAnsi="Garamond"/>
        </w:rPr>
        <w:t xml:space="preserve"> blíže zabývá vybranými právy dítěte</w:t>
      </w:r>
      <w:r w:rsidR="003E0AD3">
        <w:rPr>
          <w:rFonts w:ascii="Garamond" w:hAnsi="Garamond"/>
        </w:rPr>
        <w:t xml:space="preserve"> obsažených v těchto právních předpisech</w:t>
      </w:r>
      <w:r w:rsidR="0017787D">
        <w:rPr>
          <w:rFonts w:ascii="Garamond" w:hAnsi="Garamond"/>
        </w:rPr>
        <w:t xml:space="preserve">. </w:t>
      </w:r>
      <w:r w:rsidR="00654F78">
        <w:rPr>
          <w:rFonts w:ascii="Garamond" w:hAnsi="Garamond"/>
        </w:rPr>
        <w:t xml:space="preserve">Třetí </w:t>
      </w:r>
      <w:r w:rsidR="00285E75">
        <w:rPr>
          <w:rFonts w:ascii="Garamond" w:hAnsi="Garamond"/>
        </w:rPr>
        <w:t>kapitole</w:t>
      </w:r>
      <w:r w:rsidR="00654F78">
        <w:rPr>
          <w:rFonts w:ascii="Garamond" w:hAnsi="Garamond"/>
        </w:rPr>
        <w:t xml:space="preserve"> diplomové práce je </w:t>
      </w:r>
      <w:r w:rsidR="003E0AD3">
        <w:rPr>
          <w:rFonts w:ascii="Garamond" w:hAnsi="Garamond"/>
        </w:rPr>
        <w:t>obsahově rozsáhlá, přičemž zahrnuje</w:t>
      </w:r>
      <w:r w:rsidR="00654F78">
        <w:rPr>
          <w:rFonts w:ascii="Garamond" w:hAnsi="Garamond"/>
        </w:rPr>
        <w:t xml:space="preserve"> rodičovsk</w:t>
      </w:r>
      <w:r w:rsidR="003E0AD3">
        <w:rPr>
          <w:rFonts w:ascii="Garamond" w:hAnsi="Garamond"/>
        </w:rPr>
        <w:t>ou</w:t>
      </w:r>
      <w:r w:rsidR="00654F78">
        <w:rPr>
          <w:rFonts w:ascii="Garamond" w:hAnsi="Garamond"/>
        </w:rPr>
        <w:t xml:space="preserve"> odpovědnost, její</w:t>
      </w:r>
      <w:r w:rsidR="003E0AD3">
        <w:rPr>
          <w:rFonts w:ascii="Garamond" w:hAnsi="Garamond"/>
        </w:rPr>
        <w:t xml:space="preserve"> </w:t>
      </w:r>
      <w:r w:rsidR="00654F78">
        <w:rPr>
          <w:rFonts w:ascii="Garamond" w:hAnsi="Garamond"/>
        </w:rPr>
        <w:t>vzni</w:t>
      </w:r>
      <w:r w:rsidR="003E0AD3">
        <w:rPr>
          <w:rFonts w:ascii="Garamond" w:hAnsi="Garamond"/>
        </w:rPr>
        <w:t>k</w:t>
      </w:r>
      <w:r w:rsidR="00654F78">
        <w:rPr>
          <w:rFonts w:ascii="Garamond" w:hAnsi="Garamond"/>
        </w:rPr>
        <w:t xml:space="preserve">, zánik a omezení. </w:t>
      </w:r>
      <w:r w:rsidR="00285E75">
        <w:rPr>
          <w:rFonts w:ascii="Garamond" w:hAnsi="Garamond"/>
        </w:rPr>
        <w:t>D</w:t>
      </w:r>
      <w:r w:rsidR="00654F78">
        <w:rPr>
          <w:rFonts w:ascii="Garamond" w:hAnsi="Garamond"/>
        </w:rPr>
        <w:t>iplomatka</w:t>
      </w:r>
      <w:r w:rsidR="00285E75">
        <w:rPr>
          <w:rFonts w:ascii="Garamond" w:hAnsi="Garamond"/>
        </w:rPr>
        <w:t xml:space="preserve"> ve třetí kapitole barvitě popisuje</w:t>
      </w:r>
      <w:r w:rsidR="00654F78">
        <w:rPr>
          <w:rFonts w:ascii="Garamond" w:hAnsi="Garamond"/>
        </w:rPr>
        <w:t xml:space="preserve"> jednotlivá práva a povinnosti </w:t>
      </w:r>
      <w:r w:rsidR="00285E75">
        <w:rPr>
          <w:rFonts w:ascii="Garamond" w:hAnsi="Garamond"/>
        </w:rPr>
        <w:t xml:space="preserve">rodiče/osoby pečující </w:t>
      </w:r>
      <w:r w:rsidR="00654F78">
        <w:rPr>
          <w:rFonts w:ascii="Garamond" w:hAnsi="Garamond"/>
        </w:rPr>
        <w:t>(ochrana dítěte, osobní styk s dítětem, výchova a péč</w:t>
      </w:r>
      <w:r w:rsidR="00285E75">
        <w:rPr>
          <w:rFonts w:ascii="Garamond" w:hAnsi="Garamond"/>
        </w:rPr>
        <w:t>e</w:t>
      </w:r>
      <w:r w:rsidR="00654F78">
        <w:rPr>
          <w:rFonts w:ascii="Garamond" w:hAnsi="Garamond"/>
        </w:rPr>
        <w:t xml:space="preserve"> o vývoj dítěte, zastupování dítěte, správa majetku dítěte, bydliště dítěte aj.). Čtvrtá kapitola diplomové práce </w:t>
      </w:r>
      <w:r w:rsidR="00285E75">
        <w:rPr>
          <w:rFonts w:ascii="Garamond" w:hAnsi="Garamond"/>
        </w:rPr>
        <w:t>rozebírá</w:t>
      </w:r>
      <w:r w:rsidR="00654F78">
        <w:rPr>
          <w:rFonts w:ascii="Garamond" w:hAnsi="Garamond"/>
        </w:rPr>
        <w:t> recentní judikatu</w:t>
      </w:r>
      <w:r w:rsidR="00285E75">
        <w:rPr>
          <w:rFonts w:ascii="Garamond" w:hAnsi="Garamond"/>
        </w:rPr>
        <w:t>ru</w:t>
      </w:r>
      <w:r w:rsidR="00654F78">
        <w:rPr>
          <w:rFonts w:ascii="Garamond" w:hAnsi="Garamond"/>
        </w:rPr>
        <w:t xml:space="preserve"> ve </w:t>
      </w:r>
      <w:r w:rsidR="00285E75">
        <w:rPr>
          <w:rFonts w:ascii="Garamond" w:hAnsi="Garamond"/>
        </w:rPr>
        <w:t>věci</w:t>
      </w:r>
      <w:r w:rsidR="00654F78">
        <w:rPr>
          <w:rFonts w:ascii="Garamond" w:hAnsi="Garamond"/>
        </w:rPr>
        <w:t xml:space="preserve"> péče o dítě, kde diplomantka pracuje s judikaturou Ústavního soudu ČR a judikaturou Evropského soudu pro lidská práva. V závěru diplomantka poměrně neuspořádaně hodnotí svá východiska</w:t>
      </w:r>
      <w:r w:rsidR="00D63554">
        <w:rPr>
          <w:rFonts w:ascii="Garamond" w:hAnsi="Garamond"/>
        </w:rPr>
        <w:t>, která byla předmětem jejího bádání v rámci diplomové práce</w:t>
      </w:r>
      <w:r w:rsidR="00285E75">
        <w:rPr>
          <w:rFonts w:ascii="Garamond" w:hAnsi="Garamond"/>
        </w:rPr>
        <w:t xml:space="preserve"> a její závěr je tak spíše pojat ve velmi obecném charakteru, bez vlastních myšlenek.</w:t>
      </w:r>
    </w:p>
    <w:p w14:paraId="56A553D6" w14:textId="77777777" w:rsidR="000F50D1" w:rsidRPr="000F50D1" w:rsidRDefault="000F50D1" w:rsidP="000F50D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5AAB3D8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diplomové práce</w:t>
      </w:r>
    </w:p>
    <w:p w14:paraId="76655D0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4D7B827" w14:textId="0001E81D" w:rsidR="00A329AD" w:rsidRDefault="00A329AD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 práce po formální stránce splňuje strukturální členění na úvod, obsahové kapitoly, závěr</w:t>
      </w:r>
      <w:r w:rsidR="00285E7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seznam použité literatury</w:t>
      </w:r>
      <w:r w:rsidR="005E383C">
        <w:rPr>
          <w:rFonts w:ascii="Garamond" w:hAnsi="Garamond"/>
        </w:rPr>
        <w:t xml:space="preserve"> a cizojazyčným resumé</w:t>
      </w:r>
      <w:r>
        <w:rPr>
          <w:rFonts w:ascii="Garamond" w:hAnsi="Garamond"/>
        </w:rPr>
        <w:t xml:space="preserve">. Rozsah vlastního textu činí 77 stran. Diplomantka </w:t>
      </w:r>
      <w:r w:rsidR="005E383C">
        <w:rPr>
          <w:rFonts w:ascii="Garamond" w:hAnsi="Garamond"/>
        </w:rPr>
        <w:t xml:space="preserve">z </w:t>
      </w:r>
      <w:r>
        <w:rPr>
          <w:rFonts w:ascii="Garamond" w:hAnsi="Garamond"/>
        </w:rPr>
        <w:t>splňuje citační normu</w:t>
      </w:r>
      <w:r w:rsidR="00285E75">
        <w:rPr>
          <w:rFonts w:ascii="Garamond" w:hAnsi="Garamond"/>
        </w:rPr>
        <w:t xml:space="preserve"> (s drobnými nedostatky při citovaní některých literárních pramenů)</w:t>
      </w:r>
      <w:r>
        <w:rPr>
          <w:rFonts w:ascii="Garamond" w:hAnsi="Garamond"/>
        </w:rPr>
        <w:t>.</w:t>
      </w:r>
      <w:r w:rsidR="005A05A0">
        <w:rPr>
          <w:rFonts w:ascii="Garamond" w:hAnsi="Garamond"/>
        </w:rPr>
        <w:t xml:space="preserve"> </w:t>
      </w:r>
      <w:r w:rsidR="005E383C">
        <w:rPr>
          <w:rFonts w:ascii="Garamond" w:hAnsi="Garamond"/>
        </w:rPr>
        <w:t>Při zpracování diplomové práce d</w:t>
      </w:r>
      <w:r w:rsidR="005A05A0">
        <w:rPr>
          <w:rFonts w:ascii="Garamond" w:hAnsi="Garamond"/>
        </w:rPr>
        <w:t xml:space="preserve">iplomantka pracovala s dostatečným množstvím tuzemské i zahraniční literatury. Za nadstandardní považuje oponentka více než pěti desítek </w:t>
      </w:r>
      <w:r w:rsidR="005E383C">
        <w:rPr>
          <w:rFonts w:ascii="Garamond" w:hAnsi="Garamond"/>
        </w:rPr>
        <w:t xml:space="preserve">citovaných </w:t>
      </w:r>
      <w:r w:rsidR="005A05A0">
        <w:rPr>
          <w:rFonts w:ascii="Garamond" w:hAnsi="Garamond"/>
        </w:rPr>
        <w:t>rozhodnutí Ústavního soudu a Evropského soudu pro lidská práva.</w:t>
      </w:r>
    </w:p>
    <w:p w14:paraId="7B40A27C" w14:textId="4EAA431C" w:rsidR="00A329AD" w:rsidRDefault="00A329AD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Diplomantka zvolila vhodnou strukturu diplomové práce, která přechází z obecných teoretických poznatků ke konkrétnímu zkoumání dané problematiky</w:t>
      </w:r>
      <w:r w:rsidR="00422738">
        <w:rPr>
          <w:rFonts w:ascii="Garamond" w:hAnsi="Garamond"/>
        </w:rPr>
        <w:t>. O</w:t>
      </w:r>
      <w:r>
        <w:rPr>
          <w:rFonts w:ascii="Garamond" w:hAnsi="Garamond"/>
        </w:rPr>
        <w:t>ponentka je však přesvědčena, že kvalitě práce by mohlo přispět</w:t>
      </w:r>
      <w:r w:rsidR="00422738">
        <w:rPr>
          <w:rFonts w:ascii="Garamond" w:hAnsi="Garamond"/>
        </w:rPr>
        <w:t xml:space="preserve"> většího</w:t>
      </w:r>
      <w:r>
        <w:rPr>
          <w:rFonts w:ascii="Garamond" w:hAnsi="Garamond"/>
        </w:rPr>
        <w:t xml:space="preserve"> užití metody komparace, a to jak z hlediska vývoje judikatury, tak</w:t>
      </w:r>
      <w:r w:rsidR="00422738">
        <w:rPr>
          <w:rFonts w:ascii="Garamond" w:hAnsi="Garamond"/>
        </w:rPr>
        <w:t xml:space="preserve"> též</w:t>
      </w:r>
      <w:r>
        <w:rPr>
          <w:rFonts w:ascii="Garamond" w:hAnsi="Garamond"/>
        </w:rPr>
        <w:t xml:space="preserve"> z hlediska </w:t>
      </w:r>
      <w:r w:rsidR="00422738">
        <w:rPr>
          <w:rFonts w:ascii="Garamond" w:hAnsi="Garamond"/>
        </w:rPr>
        <w:t>porovnání právní</w:t>
      </w:r>
      <w:r w:rsidR="00285E75">
        <w:rPr>
          <w:rFonts w:ascii="Garamond" w:hAnsi="Garamond"/>
        </w:rPr>
        <w:t xml:space="preserve">ch </w:t>
      </w:r>
      <w:r w:rsidR="00422738">
        <w:rPr>
          <w:rFonts w:ascii="Garamond" w:hAnsi="Garamond"/>
        </w:rPr>
        <w:t>úprav cizích států.</w:t>
      </w:r>
    </w:p>
    <w:p w14:paraId="1D871519" w14:textId="71753768" w:rsidR="00422738" w:rsidRDefault="005E383C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nutné upozornit na větší množství</w:t>
      </w:r>
      <w:r w:rsidR="00422738">
        <w:rPr>
          <w:rFonts w:ascii="Garamond" w:hAnsi="Garamond"/>
        </w:rPr>
        <w:t xml:space="preserve"> gramatických </w:t>
      </w:r>
      <w:r>
        <w:rPr>
          <w:rFonts w:ascii="Garamond" w:hAnsi="Garamond"/>
        </w:rPr>
        <w:t xml:space="preserve">chyb </w:t>
      </w:r>
      <w:r w:rsidR="00422738">
        <w:rPr>
          <w:rFonts w:ascii="Garamond" w:hAnsi="Garamond"/>
        </w:rPr>
        <w:t xml:space="preserve">a </w:t>
      </w:r>
      <w:r w:rsidR="009B01F8">
        <w:rPr>
          <w:rFonts w:ascii="Garamond" w:hAnsi="Garamond"/>
        </w:rPr>
        <w:t>občasně</w:t>
      </w:r>
      <w:r>
        <w:rPr>
          <w:rFonts w:ascii="Garamond" w:hAnsi="Garamond"/>
        </w:rPr>
        <w:t xml:space="preserve"> se vyskytující</w:t>
      </w:r>
      <w:r w:rsidR="009B01F8">
        <w:rPr>
          <w:rFonts w:ascii="Garamond" w:hAnsi="Garamond"/>
        </w:rPr>
        <w:t xml:space="preserve"> nesourod</w:t>
      </w:r>
      <w:r>
        <w:rPr>
          <w:rFonts w:ascii="Garamond" w:hAnsi="Garamond"/>
        </w:rPr>
        <w:t>ou</w:t>
      </w:r>
      <w:r w:rsidR="009B01F8">
        <w:rPr>
          <w:rFonts w:ascii="Garamond" w:hAnsi="Garamond"/>
        </w:rPr>
        <w:t xml:space="preserve"> </w:t>
      </w:r>
      <w:r w:rsidR="00422738">
        <w:rPr>
          <w:rFonts w:ascii="Garamond" w:hAnsi="Garamond"/>
        </w:rPr>
        <w:t>větn</w:t>
      </w:r>
      <w:r>
        <w:rPr>
          <w:rFonts w:ascii="Garamond" w:hAnsi="Garamond"/>
        </w:rPr>
        <w:t>ou</w:t>
      </w:r>
      <w:r w:rsidR="00422738">
        <w:rPr>
          <w:rFonts w:ascii="Garamond" w:hAnsi="Garamond"/>
        </w:rPr>
        <w:t xml:space="preserve"> skladb</w:t>
      </w:r>
      <w:r>
        <w:rPr>
          <w:rFonts w:ascii="Garamond" w:hAnsi="Garamond"/>
        </w:rPr>
        <w:t>u (čehož</w:t>
      </w:r>
      <w:r w:rsidR="008447BF">
        <w:rPr>
          <w:rFonts w:ascii="Garamond" w:hAnsi="Garamond"/>
        </w:rPr>
        <w:t xml:space="preserve"> se mohla diplomantka </w:t>
      </w:r>
      <w:r w:rsidR="003F5DF2">
        <w:rPr>
          <w:rFonts w:ascii="Garamond" w:hAnsi="Garamond"/>
        </w:rPr>
        <w:t xml:space="preserve">vyvarovat </w:t>
      </w:r>
      <w:r w:rsidR="008447BF">
        <w:rPr>
          <w:rFonts w:ascii="Garamond" w:hAnsi="Garamond"/>
        </w:rPr>
        <w:t>důkladnější revizí textu</w:t>
      </w:r>
      <w:r>
        <w:rPr>
          <w:rFonts w:ascii="Garamond" w:hAnsi="Garamond"/>
        </w:rPr>
        <w:t>)</w:t>
      </w:r>
      <w:r w:rsidR="00422738">
        <w:rPr>
          <w:rFonts w:ascii="Garamond" w:hAnsi="Garamond"/>
        </w:rPr>
        <w:t>.</w:t>
      </w:r>
      <w:r w:rsidR="009B01F8">
        <w:rPr>
          <w:rFonts w:ascii="Garamond" w:hAnsi="Garamond"/>
        </w:rPr>
        <w:t xml:space="preserve"> </w:t>
      </w:r>
      <w:r w:rsidR="003F5DF2">
        <w:rPr>
          <w:rFonts w:ascii="Garamond" w:hAnsi="Garamond"/>
        </w:rPr>
        <w:t>Diplomantka</w:t>
      </w:r>
      <w:r w:rsidR="009B01F8">
        <w:rPr>
          <w:rFonts w:ascii="Garamond" w:hAnsi="Garamond"/>
        </w:rPr>
        <w:t xml:space="preserve"> </w:t>
      </w:r>
      <w:r>
        <w:rPr>
          <w:rFonts w:ascii="Garamond" w:hAnsi="Garamond"/>
        </w:rPr>
        <w:t>dále (</w:t>
      </w:r>
      <w:r w:rsidR="009B01F8">
        <w:rPr>
          <w:rFonts w:ascii="Garamond" w:hAnsi="Garamond"/>
        </w:rPr>
        <w:t xml:space="preserve">zejména </w:t>
      </w:r>
      <w:r>
        <w:rPr>
          <w:rFonts w:ascii="Garamond" w:hAnsi="Garamond"/>
        </w:rPr>
        <w:t>na úvodních stránkách)</w:t>
      </w:r>
      <w:r w:rsidR="009B01F8">
        <w:rPr>
          <w:rFonts w:ascii="Garamond" w:hAnsi="Garamond"/>
        </w:rPr>
        <w:t> diplomové práce při odkazu na konkrétní článek či ustanovení právního předpisu uvádí toliko příslušný článek bez označení příslušné právní normy, ke které se předmětný článek vztahuje.</w:t>
      </w:r>
      <w:r w:rsidR="003F5DF2">
        <w:rPr>
          <w:rFonts w:ascii="Garamond" w:hAnsi="Garamond"/>
        </w:rPr>
        <w:t xml:space="preserve"> V</w:t>
      </w:r>
      <w:r>
        <w:rPr>
          <w:rFonts w:ascii="Garamond" w:hAnsi="Garamond"/>
        </w:rPr>
        <w:t>yjma výše uvedených nedostatků</w:t>
      </w:r>
      <w:r w:rsidR="003F5DF2">
        <w:rPr>
          <w:rFonts w:ascii="Garamond" w:hAnsi="Garamond"/>
        </w:rPr>
        <w:t xml:space="preserve"> je diplomová práce </w:t>
      </w:r>
      <w:r w:rsidR="00DF107F">
        <w:rPr>
          <w:rFonts w:ascii="Garamond" w:hAnsi="Garamond"/>
        </w:rPr>
        <w:t xml:space="preserve">po odborné </w:t>
      </w:r>
      <w:r w:rsidR="003F5DF2">
        <w:rPr>
          <w:rFonts w:ascii="Garamond" w:hAnsi="Garamond"/>
        </w:rPr>
        <w:t>jazykov</w:t>
      </w:r>
      <w:r w:rsidR="00DF107F">
        <w:rPr>
          <w:rFonts w:ascii="Garamond" w:hAnsi="Garamond"/>
        </w:rPr>
        <w:t xml:space="preserve">é stránce </w:t>
      </w:r>
      <w:r w:rsidR="003F5DF2">
        <w:rPr>
          <w:rFonts w:ascii="Garamond" w:hAnsi="Garamond"/>
        </w:rPr>
        <w:t>vyhovující.</w:t>
      </w:r>
    </w:p>
    <w:p w14:paraId="5BF9599F" w14:textId="77777777" w:rsidR="00DF107F" w:rsidRDefault="005E383C" w:rsidP="00695A6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Bez ohledu na stylistické zpracování diplomantka</w:t>
      </w:r>
      <w:r w:rsidR="003F5DF2">
        <w:rPr>
          <w:rFonts w:ascii="Garamond" w:hAnsi="Garamond"/>
        </w:rPr>
        <w:t xml:space="preserve"> prokázala, že </w:t>
      </w:r>
      <w:r>
        <w:rPr>
          <w:rFonts w:ascii="Garamond" w:hAnsi="Garamond"/>
        </w:rPr>
        <w:t xml:space="preserve">se </w:t>
      </w:r>
      <w:r w:rsidR="00DF107F">
        <w:rPr>
          <w:rFonts w:ascii="Garamond" w:hAnsi="Garamond"/>
        </w:rPr>
        <w:t xml:space="preserve">v obecné míře </w:t>
      </w:r>
      <w:r>
        <w:rPr>
          <w:rFonts w:ascii="Garamond" w:hAnsi="Garamond"/>
        </w:rPr>
        <w:t>orientuje</w:t>
      </w:r>
      <w:r w:rsidR="003F5DF2">
        <w:rPr>
          <w:rFonts w:ascii="Garamond" w:hAnsi="Garamond"/>
        </w:rPr>
        <w:t xml:space="preserve"> v problematice péče o dítě. Diplomantka</w:t>
      </w:r>
      <w:r w:rsidR="003F5DF2" w:rsidRPr="003F5DF2">
        <w:rPr>
          <w:rFonts w:ascii="Garamond" w:hAnsi="Garamond"/>
        </w:rPr>
        <w:t xml:space="preserve"> </w:t>
      </w:r>
      <w:r>
        <w:rPr>
          <w:rFonts w:ascii="Garamond" w:hAnsi="Garamond"/>
        </w:rPr>
        <w:t>bohužel</w:t>
      </w:r>
      <w:r w:rsidR="003F5DF2" w:rsidRPr="003F5DF2">
        <w:rPr>
          <w:rFonts w:ascii="Garamond" w:hAnsi="Garamond"/>
        </w:rPr>
        <w:t xml:space="preserve"> pracuje výhradně s právní úpravou </w:t>
      </w:r>
      <w:r w:rsidR="003F5DF2" w:rsidRPr="003F5DF2">
        <w:rPr>
          <w:rFonts w:ascii="Garamond" w:hAnsi="Garamond"/>
          <w:i/>
          <w:iCs/>
        </w:rPr>
        <w:t>de lege lata</w:t>
      </w:r>
      <w:r w:rsidR="003F5DF2">
        <w:rPr>
          <w:rFonts w:ascii="Garamond" w:hAnsi="Garamond"/>
        </w:rPr>
        <w:t xml:space="preserve">. Úvahy </w:t>
      </w:r>
      <w:r w:rsidR="003F5DF2" w:rsidRPr="003F5DF2">
        <w:rPr>
          <w:rFonts w:ascii="Garamond" w:hAnsi="Garamond"/>
          <w:i/>
          <w:iCs/>
        </w:rPr>
        <w:t>de lege ferenda</w:t>
      </w:r>
      <w:r w:rsidR="003F5DF2">
        <w:rPr>
          <w:rFonts w:ascii="Garamond" w:hAnsi="Garamond"/>
        </w:rPr>
        <w:t xml:space="preserve"> by</w:t>
      </w:r>
      <w:r w:rsidR="00DF107F">
        <w:rPr>
          <w:rFonts w:ascii="Garamond" w:hAnsi="Garamond"/>
        </w:rPr>
        <w:t xml:space="preserve"> též</w:t>
      </w:r>
      <w:r w:rsidR="003F5DF2">
        <w:rPr>
          <w:rFonts w:ascii="Garamond" w:hAnsi="Garamond"/>
        </w:rPr>
        <w:t xml:space="preserve"> </w:t>
      </w:r>
      <w:r w:rsidR="005A05A0">
        <w:rPr>
          <w:rFonts w:ascii="Garamond" w:hAnsi="Garamond"/>
        </w:rPr>
        <w:t xml:space="preserve">jistě přispěly k prokázání </w:t>
      </w:r>
      <w:r w:rsidR="00DF107F">
        <w:rPr>
          <w:rFonts w:ascii="Garamond" w:hAnsi="Garamond"/>
        </w:rPr>
        <w:t>větší</w:t>
      </w:r>
      <w:r w:rsidR="005A05A0">
        <w:rPr>
          <w:rFonts w:ascii="Garamond" w:hAnsi="Garamond"/>
        </w:rPr>
        <w:t xml:space="preserve"> orientace diplomantky</w:t>
      </w:r>
      <w:r>
        <w:rPr>
          <w:rFonts w:ascii="Garamond" w:hAnsi="Garamond"/>
        </w:rPr>
        <w:t>.</w:t>
      </w:r>
      <w:r w:rsidR="00DF107F">
        <w:rPr>
          <w:rFonts w:ascii="Garamond" w:hAnsi="Garamond"/>
        </w:rPr>
        <w:t xml:space="preserve"> </w:t>
      </w:r>
      <w:r w:rsidR="005A05A0">
        <w:rPr>
          <w:rFonts w:ascii="Garamond" w:hAnsi="Garamond"/>
        </w:rPr>
        <w:t xml:space="preserve">Po obsahové stránce </w:t>
      </w:r>
      <w:r>
        <w:rPr>
          <w:rFonts w:ascii="Garamond" w:hAnsi="Garamond"/>
        </w:rPr>
        <w:t xml:space="preserve">diplomová práce </w:t>
      </w:r>
      <w:r w:rsidR="00DF107F">
        <w:rPr>
          <w:rFonts w:ascii="Garamond" w:hAnsi="Garamond"/>
        </w:rPr>
        <w:t xml:space="preserve">tedy </w:t>
      </w:r>
      <w:r w:rsidR="005A05A0">
        <w:rPr>
          <w:rFonts w:ascii="Garamond" w:hAnsi="Garamond"/>
        </w:rPr>
        <w:t>splňuje kritéria pro daný typ závěrečné práce, když přináší obecný vzhled do problematiky péč</w:t>
      </w:r>
      <w:r w:rsidR="00A612D4">
        <w:rPr>
          <w:rFonts w:ascii="Garamond" w:hAnsi="Garamond"/>
        </w:rPr>
        <w:t>e o dítě. Byť se některé pasáže diplomové práce vztahují spíše k soukromoprávní problematice</w:t>
      </w:r>
      <w:r>
        <w:rPr>
          <w:rFonts w:ascii="Garamond" w:hAnsi="Garamond"/>
        </w:rPr>
        <w:t>,</w:t>
      </w:r>
      <w:r w:rsidR="00A612D4">
        <w:rPr>
          <w:rFonts w:ascii="Garamond" w:hAnsi="Garamond"/>
        </w:rPr>
        <w:t xml:space="preserve"> z kontextu diplomové práce lze pochopit, z jakého důvodu diplomantka zařadila předmětné pasáže do diplomové práce. </w:t>
      </w:r>
    </w:p>
    <w:p w14:paraId="586CA42B" w14:textId="29CAA46E" w:rsidR="005A05A0" w:rsidRPr="00695A6C" w:rsidRDefault="00DF107F" w:rsidP="00695A6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Kvalitě textu nepřispívá ani to, že se v diplomové práci nachází věcné chyby a neodborné formulace (např. str. 5 diplomové práce: </w:t>
      </w:r>
      <w:r>
        <w:rPr>
          <w:rFonts w:ascii="Garamond" w:hAnsi="Garamond"/>
          <w:i/>
          <w:iCs/>
        </w:rPr>
        <w:t>Přijetím Všeobecné deklarace … došlo k odhalení nedostatku znění původní Ženevské deklarace</w:t>
      </w:r>
      <w:r>
        <w:rPr>
          <w:rFonts w:ascii="Garamond" w:hAnsi="Garamond"/>
        </w:rPr>
        <w:t xml:space="preserve">, str. 13 diplomové práce: </w:t>
      </w:r>
      <w:r>
        <w:rPr>
          <w:rFonts w:ascii="Garamond" w:hAnsi="Garamond"/>
          <w:i/>
          <w:iCs/>
        </w:rPr>
        <w:t>Pracovněprávní a trestněprávní způsobilost má již od patnáctého roku jeho života</w:t>
      </w:r>
      <w:r>
        <w:rPr>
          <w:rFonts w:ascii="Garamond" w:hAnsi="Garamond"/>
        </w:rPr>
        <w:t xml:space="preserve">, str. 26 diplomové práce: </w:t>
      </w:r>
      <w:r w:rsidRPr="00695A6C">
        <w:rPr>
          <w:rFonts w:ascii="Garamond" w:hAnsi="Garamond"/>
          <w:i/>
          <w:iCs/>
        </w:rPr>
        <w:t>Rodičovská odpovědnost je soukromoprávní sférou, která je v první řadě ku prospěchu dítěte, je nenahraditelná a nezastupitelná</w:t>
      </w:r>
      <w:r>
        <w:rPr>
          <w:rFonts w:ascii="Garamond" w:hAnsi="Garamond"/>
        </w:rPr>
        <w:t xml:space="preserve">, str. 34 diplomové práce: </w:t>
      </w:r>
      <w:r w:rsidRPr="00695A6C">
        <w:rPr>
          <w:rFonts w:ascii="Garamond" w:hAnsi="Garamond"/>
          <w:i/>
          <w:iCs/>
        </w:rPr>
        <w:t>Rodiče při rozvodu často zapomínají, že zaniká jejich manželství, nikoliv jejich pozice rodiče</w:t>
      </w:r>
      <w:r>
        <w:rPr>
          <w:rFonts w:ascii="Garamond" w:hAnsi="Garamond"/>
        </w:rPr>
        <w:t xml:space="preserve">, str. 50 diplomové práce: </w:t>
      </w:r>
      <w:r w:rsidRPr="00695A6C">
        <w:rPr>
          <w:rFonts w:ascii="Garamond" w:hAnsi="Garamond"/>
          <w:i/>
          <w:iCs/>
        </w:rPr>
        <w:t>Procesní právo má úzkou souvislost s rodinným životem, i když se jedná pouze o případy, kdy nejde daný problém v rodině vyřešit jiným způsobem</w:t>
      </w:r>
      <w:r>
        <w:rPr>
          <w:rFonts w:ascii="Garamond" w:hAnsi="Garamond"/>
        </w:rPr>
        <w:t xml:space="preserve"> aj.). Proto lze diplomovou </w:t>
      </w:r>
      <w:r w:rsidR="005E383C">
        <w:rPr>
          <w:rFonts w:ascii="Garamond" w:hAnsi="Garamond"/>
        </w:rPr>
        <w:t>práci hodnotit jako velmi průměrnou</w:t>
      </w:r>
      <w:r>
        <w:rPr>
          <w:rFonts w:ascii="Garamond" w:hAnsi="Garamond"/>
        </w:rPr>
        <w:t>, když diplomantka nepřekročila práh obecnosti a v diplomové práci chybí jakákoli teoretická nadstavba.</w:t>
      </w:r>
    </w:p>
    <w:p w14:paraId="0FD80A7E" w14:textId="79EF699D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 práce vykazuje shodu ve výši</w:t>
      </w:r>
      <w:r w:rsidR="002321BC">
        <w:rPr>
          <w:rFonts w:ascii="Garamond" w:hAnsi="Garamond"/>
        </w:rPr>
        <w:t xml:space="preserve"> 4</w:t>
      </w:r>
      <w:r>
        <w:rPr>
          <w:rFonts w:ascii="Garamond" w:hAnsi="Garamond"/>
        </w:rPr>
        <w:t xml:space="preserve"> % dle srovnání Theses.</w:t>
      </w:r>
    </w:p>
    <w:p w14:paraId="3B3BAB83" w14:textId="77777777" w:rsidR="00523E70" w:rsidRDefault="00523E70" w:rsidP="00A612D4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582F91CE" w14:textId="4B37EAE8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  <w:bookmarkStart w:id="0" w:name="_GoBack"/>
      <w:bookmarkEnd w:id="0"/>
    </w:p>
    <w:p w14:paraId="33F95FFB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00E3F95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D980AD9" w14:textId="5E12D5CB" w:rsidR="00903BF0" w:rsidRDefault="00903BF0" w:rsidP="00F95C8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11A53">
        <w:rPr>
          <w:rFonts w:ascii="Garamond" w:hAnsi="Garamond"/>
        </w:rPr>
        <w:t xml:space="preserve">Vzhledem ke shora uvedenému hodnocení tuto diplomovou práci </w:t>
      </w:r>
      <w:r w:rsidR="00695A6C">
        <w:rPr>
          <w:rFonts w:ascii="Garamond" w:hAnsi="Garamond"/>
          <w:u w:val="single"/>
        </w:rPr>
        <w:t>doporučuji k obhajobě</w:t>
      </w:r>
      <w:r w:rsidR="00695A6C">
        <w:rPr>
          <w:rFonts w:ascii="Garamond" w:hAnsi="Garamond"/>
        </w:rPr>
        <w:t xml:space="preserve"> a s výhradou změny hodnocení dle průběhu ústní obhajoby navrhuji ohodnocení diplomové práce stupněm </w:t>
      </w:r>
      <w:r w:rsidR="00695A6C" w:rsidRPr="00695A6C">
        <w:rPr>
          <w:rFonts w:ascii="Garamond" w:hAnsi="Garamond"/>
          <w:b/>
          <w:bCs/>
        </w:rPr>
        <w:t>dobře</w:t>
      </w:r>
      <w:r w:rsidR="00695A6C">
        <w:rPr>
          <w:rFonts w:ascii="Garamond" w:hAnsi="Garamond"/>
        </w:rPr>
        <w:t>.</w:t>
      </w:r>
    </w:p>
    <w:p w14:paraId="74ED6F4E" w14:textId="77777777" w:rsidR="00D80FEA" w:rsidRDefault="00D80FEA" w:rsidP="00F95C8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070BBD4C" w14:textId="39C49724" w:rsidR="00D80FEA" w:rsidRPr="00D80FEA" w:rsidRDefault="00D80FEA" w:rsidP="00D80FE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4EB77416" w14:textId="7AE66AC8" w:rsidR="00D80FEA" w:rsidRPr="00D80FEA" w:rsidRDefault="00D80FEA" w:rsidP="00D80FE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Otázky k obhajobě</w:t>
      </w:r>
    </w:p>
    <w:p w14:paraId="58A004F2" w14:textId="77777777" w:rsidR="00D80FEA" w:rsidRDefault="00D80FEA" w:rsidP="00D80FE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</w:p>
    <w:p w14:paraId="29D38EDD" w14:textId="1D7B2C76" w:rsidR="00D80FEA" w:rsidRDefault="00D80FEA" w:rsidP="00D80FEA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</w:rPr>
        <w:t>V rámci ústní obhajoby navrhuji, aby diplomantka zodpověděla tyto okruhy otázek</w:t>
      </w:r>
      <w:r w:rsidR="00E75F29">
        <w:rPr>
          <w:rFonts w:ascii="Garamond" w:hAnsi="Garamond"/>
        </w:rPr>
        <w:t>/zadání</w:t>
      </w:r>
      <w:r>
        <w:rPr>
          <w:rFonts w:ascii="Garamond" w:hAnsi="Garamond"/>
          <w:bCs/>
        </w:rPr>
        <w:t>:</w:t>
      </w:r>
    </w:p>
    <w:p w14:paraId="5CE511AE" w14:textId="022F1776" w:rsidR="00903BF0" w:rsidRDefault="00E75F29" w:rsidP="00695A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 se podle Vás vyvinuly judikaturní přístupy k problematice péče o dítě? Došlo k nějakým koncepčním změnám?</w:t>
      </w:r>
    </w:p>
    <w:p w14:paraId="0BBDC737" w14:textId="2D15BB9C" w:rsidR="00D40B98" w:rsidRPr="009A77DB" w:rsidRDefault="00E75F29" w:rsidP="009A77D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Nabídněte řešení </w:t>
      </w:r>
      <w:r w:rsidR="00D40B98">
        <w:rPr>
          <w:rFonts w:ascii="Garamond" w:hAnsi="Garamond"/>
        </w:rPr>
        <w:t xml:space="preserve">uvedeného </w:t>
      </w:r>
      <w:r>
        <w:rPr>
          <w:rFonts w:ascii="Garamond" w:hAnsi="Garamond"/>
        </w:rPr>
        <w:t xml:space="preserve">případu s ohledem na nejlepší zájem dítěte: </w:t>
      </w:r>
      <w:r>
        <w:rPr>
          <w:rFonts w:ascii="Garamond" w:hAnsi="Garamond"/>
          <w:i/>
          <w:iCs/>
        </w:rPr>
        <w:t xml:space="preserve">Syn (5 let) doposud bydlel u své matky v Ústí nad Labem. Otec se s matkou rozvedl před půl rokem a odstěhoval se za lépe placenou prací do Ostravy. Nyní má zájem stýkat se se synem každý víkend (od pátku do neděle). Matka se stykem nesouhlasí </w:t>
      </w:r>
      <w:r>
        <w:rPr>
          <w:rFonts w:ascii="Garamond" w:hAnsi="Garamond"/>
          <w:i/>
          <w:iCs/>
        </w:rPr>
        <w:lastRenderedPageBreak/>
        <w:t>a argumentuje tím, že vzdálenost bydliště otce neumožňuje styk s dítětem, které by za otcem muselo cestovat minimálně 5-6 hodin</w:t>
      </w:r>
      <w:r w:rsidR="00D40B98">
        <w:rPr>
          <w:rFonts w:ascii="Garamond" w:hAnsi="Garamond"/>
          <w:i/>
          <w:iCs/>
        </w:rPr>
        <w:t>. Zároveň uvádí, že si dítě na styk s otcem odvyklo, byť připouští, že má syn otce rád.</w:t>
      </w:r>
    </w:p>
    <w:p w14:paraId="298C32BF" w14:textId="4065FE0B" w:rsidR="00D40B98" w:rsidRPr="007F5874" w:rsidRDefault="00D40B98" w:rsidP="00695A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Domníváte se, že koncept nejlepšího zájmu dítěte je správný? Mohlo by v budoucnu dojít ke změně této koncepce?</w:t>
      </w:r>
    </w:p>
    <w:p w14:paraId="4A5F9FEC" w14:textId="77777777" w:rsidR="00695A6C" w:rsidRDefault="00695A6C" w:rsidP="00903BF0">
      <w:pPr>
        <w:rPr>
          <w:rFonts w:ascii="Garamond" w:hAnsi="Garamond"/>
        </w:rPr>
      </w:pPr>
    </w:p>
    <w:p w14:paraId="5AE41ACC" w14:textId="32D332FC" w:rsidR="00903BF0" w:rsidRPr="00AF37F5" w:rsidRDefault="00903BF0" w:rsidP="00903BF0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9A77DB">
        <w:rPr>
          <w:rFonts w:ascii="Garamond" w:hAnsi="Garamond"/>
        </w:rPr>
        <w:t xml:space="preserve">12. </w:t>
      </w:r>
      <w:r w:rsidR="00DB7148">
        <w:rPr>
          <w:rFonts w:ascii="Garamond" w:hAnsi="Garamond"/>
        </w:rPr>
        <w:t>prosince 2023</w:t>
      </w:r>
    </w:p>
    <w:p w14:paraId="7F3ECC70" w14:textId="77777777" w:rsidR="00F95C81" w:rsidRDefault="00F95C81" w:rsidP="00903BF0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903BF0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199BBCFD" w14:textId="77777777" w:rsidR="00903BF0" w:rsidRPr="00AF37F5" w:rsidRDefault="00903BF0" w:rsidP="00903BF0">
      <w:pPr>
        <w:jc w:val="right"/>
      </w:pPr>
      <w:r>
        <w:rPr>
          <w:rFonts w:ascii="Garamond" w:eastAsiaTheme="minorHAnsi" w:hAnsi="Garamond" w:cstheme="minorBidi"/>
          <w:szCs w:val="22"/>
        </w:rPr>
        <w:t>oponentka diplomové práce</w:t>
      </w:r>
    </w:p>
    <w:p w14:paraId="56870975" w14:textId="77777777" w:rsidR="00DB34E5" w:rsidRPr="00903BF0" w:rsidRDefault="00DB34E5">
      <w:pPr>
        <w:rPr>
          <w:u w:val="single"/>
        </w:rPr>
      </w:pPr>
    </w:p>
    <w:sectPr w:rsidR="00DB34E5" w:rsidRPr="00903BF0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B880" w14:textId="77777777" w:rsidR="00755801" w:rsidRDefault="00755801">
      <w:r>
        <w:separator/>
      </w:r>
    </w:p>
  </w:endnote>
  <w:endnote w:type="continuationSeparator" w:id="0">
    <w:p w14:paraId="6469D9CC" w14:textId="77777777" w:rsidR="00755801" w:rsidRDefault="007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6FE1CB16" w:rsidR="00405965" w:rsidRDefault="00755801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21BC">
      <w:rPr>
        <w:noProof/>
      </w:rPr>
      <w:t>4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48A6" w14:textId="77777777" w:rsidR="00755801" w:rsidRDefault="00755801">
      <w:r>
        <w:separator/>
      </w:r>
    </w:p>
  </w:footnote>
  <w:footnote w:type="continuationSeparator" w:id="0">
    <w:p w14:paraId="3BA35C37" w14:textId="77777777" w:rsidR="00755801" w:rsidRDefault="0075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2179A"/>
    <w:rsid w:val="00047955"/>
    <w:rsid w:val="000703F6"/>
    <w:rsid w:val="0007372B"/>
    <w:rsid w:val="0008375D"/>
    <w:rsid w:val="000F50D1"/>
    <w:rsid w:val="00147657"/>
    <w:rsid w:val="0017787D"/>
    <w:rsid w:val="001D38A1"/>
    <w:rsid w:val="001F3527"/>
    <w:rsid w:val="002151EE"/>
    <w:rsid w:val="00215246"/>
    <w:rsid w:val="002321BC"/>
    <w:rsid w:val="00285E75"/>
    <w:rsid w:val="00291501"/>
    <w:rsid w:val="00297FBB"/>
    <w:rsid w:val="00310E9A"/>
    <w:rsid w:val="003642DD"/>
    <w:rsid w:val="00364E76"/>
    <w:rsid w:val="00387585"/>
    <w:rsid w:val="00393447"/>
    <w:rsid w:val="003946C5"/>
    <w:rsid w:val="003E0AD3"/>
    <w:rsid w:val="003E7C53"/>
    <w:rsid w:val="003F5DF2"/>
    <w:rsid w:val="00405965"/>
    <w:rsid w:val="00422738"/>
    <w:rsid w:val="004D5838"/>
    <w:rsid w:val="00504D5B"/>
    <w:rsid w:val="00522CFA"/>
    <w:rsid w:val="00523E70"/>
    <w:rsid w:val="00535E6B"/>
    <w:rsid w:val="00571369"/>
    <w:rsid w:val="005865A5"/>
    <w:rsid w:val="0059173A"/>
    <w:rsid w:val="005949AA"/>
    <w:rsid w:val="005A05A0"/>
    <w:rsid w:val="005D2BE7"/>
    <w:rsid w:val="005D5A2F"/>
    <w:rsid w:val="005E383C"/>
    <w:rsid w:val="005E4D4A"/>
    <w:rsid w:val="005E4DA2"/>
    <w:rsid w:val="00617F06"/>
    <w:rsid w:val="0063189F"/>
    <w:rsid w:val="00654F78"/>
    <w:rsid w:val="00695A6C"/>
    <w:rsid w:val="006F4050"/>
    <w:rsid w:val="00723E0E"/>
    <w:rsid w:val="00730FC7"/>
    <w:rsid w:val="0073238B"/>
    <w:rsid w:val="0074772D"/>
    <w:rsid w:val="00755801"/>
    <w:rsid w:val="007749B3"/>
    <w:rsid w:val="007D15D5"/>
    <w:rsid w:val="00825209"/>
    <w:rsid w:val="00840F57"/>
    <w:rsid w:val="008447BF"/>
    <w:rsid w:val="00850CD3"/>
    <w:rsid w:val="00851880"/>
    <w:rsid w:val="008E0BC9"/>
    <w:rsid w:val="00903BF0"/>
    <w:rsid w:val="00911430"/>
    <w:rsid w:val="00940560"/>
    <w:rsid w:val="009623EE"/>
    <w:rsid w:val="009A77DB"/>
    <w:rsid w:val="009B01F8"/>
    <w:rsid w:val="009C69AA"/>
    <w:rsid w:val="009D3C37"/>
    <w:rsid w:val="009E1D1E"/>
    <w:rsid w:val="009F6810"/>
    <w:rsid w:val="00A329AD"/>
    <w:rsid w:val="00A4297F"/>
    <w:rsid w:val="00A53721"/>
    <w:rsid w:val="00A55C39"/>
    <w:rsid w:val="00A612D4"/>
    <w:rsid w:val="00A748ED"/>
    <w:rsid w:val="00A86AAB"/>
    <w:rsid w:val="00AC0FFC"/>
    <w:rsid w:val="00AC6AE5"/>
    <w:rsid w:val="00AD1BD5"/>
    <w:rsid w:val="00AD5A98"/>
    <w:rsid w:val="00B434C0"/>
    <w:rsid w:val="00B82AFD"/>
    <w:rsid w:val="00BB4091"/>
    <w:rsid w:val="00BD1A96"/>
    <w:rsid w:val="00BE44F1"/>
    <w:rsid w:val="00BE7246"/>
    <w:rsid w:val="00BF6F0C"/>
    <w:rsid w:val="00C07EDB"/>
    <w:rsid w:val="00CC65E5"/>
    <w:rsid w:val="00D40B98"/>
    <w:rsid w:val="00D629C4"/>
    <w:rsid w:val="00D63554"/>
    <w:rsid w:val="00D80FEA"/>
    <w:rsid w:val="00DB34E5"/>
    <w:rsid w:val="00DB7148"/>
    <w:rsid w:val="00DD6DEF"/>
    <w:rsid w:val="00DF107F"/>
    <w:rsid w:val="00E25BB1"/>
    <w:rsid w:val="00E609A5"/>
    <w:rsid w:val="00E72C56"/>
    <w:rsid w:val="00E75F29"/>
    <w:rsid w:val="00E86C5B"/>
    <w:rsid w:val="00EE4823"/>
    <w:rsid w:val="00F015AF"/>
    <w:rsid w:val="00F066FC"/>
    <w:rsid w:val="00F11A53"/>
    <w:rsid w:val="00F17924"/>
    <w:rsid w:val="00F551D3"/>
    <w:rsid w:val="00F60687"/>
    <w:rsid w:val="00F63B1C"/>
    <w:rsid w:val="00F655DA"/>
    <w:rsid w:val="00F95C81"/>
    <w:rsid w:val="00FA60E9"/>
    <w:rsid w:val="00FD7B30"/>
    <w:rsid w:val="00FE39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7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2023-12-13T16:23:00Z</cp:lastPrinted>
  <dcterms:created xsi:type="dcterms:W3CDTF">2023-12-13T16:24:00Z</dcterms:created>
  <dcterms:modified xsi:type="dcterms:W3CDTF">2023-12-13T16:24:00Z</dcterms:modified>
</cp:coreProperties>
</file>