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A03" w:rsidRPr="00F512FA" w:rsidRDefault="009D7A03" w:rsidP="009D7A03">
      <w:pPr>
        <w:pStyle w:val="Default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F512FA">
        <w:rPr>
          <w:rFonts w:ascii="Times New Roman" w:hAnsi="Times New Roman" w:cs="Times New Roman"/>
          <w:b/>
        </w:rPr>
        <w:t>Západočeská univerzita v Plzni</w:t>
      </w:r>
    </w:p>
    <w:p w:rsidR="009D7A03" w:rsidRPr="00F512FA" w:rsidRDefault="009D7A03" w:rsidP="009D7A03">
      <w:pPr>
        <w:pStyle w:val="Default"/>
        <w:jc w:val="center"/>
        <w:rPr>
          <w:rFonts w:ascii="Times New Roman" w:hAnsi="Times New Roman" w:cs="Times New Roman"/>
          <w:b/>
        </w:rPr>
      </w:pPr>
      <w:r w:rsidRPr="00F512FA">
        <w:rPr>
          <w:rFonts w:ascii="Times New Roman" w:hAnsi="Times New Roman" w:cs="Times New Roman"/>
          <w:b/>
        </w:rPr>
        <w:t>Fakulta právnická</w:t>
      </w:r>
    </w:p>
    <w:p w:rsidR="009D7A03" w:rsidRPr="00F512FA" w:rsidRDefault="009D7A03" w:rsidP="009D7A03">
      <w:pPr>
        <w:pStyle w:val="Default"/>
        <w:jc w:val="center"/>
        <w:rPr>
          <w:rFonts w:ascii="Times New Roman" w:hAnsi="Times New Roman" w:cs="Times New Roman"/>
        </w:rPr>
      </w:pPr>
      <w:r w:rsidRPr="00F512FA">
        <w:rPr>
          <w:rFonts w:ascii="Times New Roman" w:hAnsi="Times New Roman" w:cs="Times New Roman"/>
        </w:rPr>
        <w:t>Katedra ústavního a evropského práva</w:t>
      </w:r>
    </w:p>
    <w:p w:rsidR="009D7A03" w:rsidRPr="00F512FA" w:rsidRDefault="009D7A03" w:rsidP="009D7A03">
      <w:pPr>
        <w:pStyle w:val="Default"/>
        <w:jc w:val="center"/>
        <w:rPr>
          <w:rFonts w:ascii="Times New Roman" w:hAnsi="Times New Roman" w:cs="Times New Roman"/>
        </w:rPr>
      </w:pPr>
    </w:p>
    <w:p w:rsidR="009D7A03" w:rsidRPr="00F512FA" w:rsidRDefault="009D7A03" w:rsidP="009D7A03">
      <w:pPr>
        <w:pStyle w:val="Default"/>
        <w:jc w:val="center"/>
        <w:rPr>
          <w:rFonts w:ascii="Times New Roman" w:hAnsi="Times New Roman" w:cs="Times New Roman"/>
          <w:b/>
        </w:rPr>
      </w:pPr>
      <w:r w:rsidRPr="00F512FA">
        <w:rPr>
          <w:rFonts w:ascii="Times New Roman" w:hAnsi="Times New Roman" w:cs="Times New Roman"/>
          <w:b/>
        </w:rPr>
        <w:t xml:space="preserve">Posudek </w:t>
      </w:r>
      <w:r w:rsidR="00CE6C09">
        <w:rPr>
          <w:rFonts w:ascii="Times New Roman" w:hAnsi="Times New Roman" w:cs="Times New Roman"/>
          <w:b/>
        </w:rPr>
        <w:t>oponentky</w:t>
      </w:r>
      <w:r w:rsidR="006C1902" w:rsidRPr="00F512FA">
        <w:rPr>
          <w:rFonts w:ascii="Times New Roman" w:hAnsi="Times New Roman" w:cs="Times New Roman"/>
          <w:b/>
        </w:rPr>
        <w:t xml:space="preserve"> </w:t>
      </w:r>
      <w:r w:rsidR="00681541">
        <w:rPr>
          <w:rFonts w:ascii="Times New Roman" w:hAnsi="Times New Roman" w:cs="Times New Roman"/>
          <w:b/>
        </w:rPr>
        <w:t>bakalářské</w:t>
      </w:r>
      <w:r w:rsidR="006C1902" w:rsidRPr="00F512FA">
        <w:rPr>
          <w:rFonts w:ascii="Times New Roman" w:hAnsi="Times New Roman" w:cs="Times New Roman"/>
          <w:b/>
        </w:rPr>
        <w:t xml:space="preserve"> práce</w:t>
      </w:r>
    </w:p>
    <w:p w:rsidR="00924DF5" w:rsidRPr="00F512FA" w:rsidRDefault="00924DF5" w:rsidP="009D7A03">
      <w:pPr>
        <w:pStyle w:val="Default"/>
        <w:jc w:val="center"/>
        <w:rPr>
          <w:rFonts w:ascii="Times New Roman" w:hAnsi="Times New Roman" w:cs="Times New Roman"/>
          <w:b/>
        </w:rPr>
      </w:pPr>
    </w:p>
    <w:p w:rsidR="009D7A03" w:rsidRDefault="009D7A03" w:rsidP="009D7A03">
      <w:pPr>
        <w:jc w:val="center"/>
        <w:rPr>
          <w:rFonts w:ascii="Times New Roman" w:hAnsi="Times New Roman"/>
          <w:b/>
          <w:bCs/>
        </w:rPr>
      </w:pPr>
      <w:r w:rsidRPr="00F512FA">
        <w:rPr>
          <w:rFonts w:ascii="Times New Roman" w:hAnsi="Times New Roman"/>
          <w:b/>
          <w:bCs/>
        </w:rPr>
        <w:t>„</w:t>
      </w:r>
      <w:r w:rsidR="00CE6C09" w:rsidRPr="00CE6C09">
        <w:rPr>
          <w:rFonts w:ascii="Times New Roman" w:hAnsi="Times New Roman"/>
          <w:b/>
          <w:bCs/>
        </w:rPr>
        <w:t>Manželství stejnopohlavních párů pohledem ústavního práva</w:t>
      </w:r>
      <w:r w:rsidRPr="00F512FA">
        <w:rPr>
          <w:rFonts w:ascii="Times New Roman" w:hAnsi="Times New Roman"/>
          <w:b/>
          <w:bCs/>
        </w:rPr>
        <w:t>“</w:t>
      </w:r>
    </w:p>
    <w:p w:rsidR="009D7A03" w:rsidRPr="00F512FA" w:rsidRDefault="009D7A03" w:rsidP="009D7A03">
      <w:pPr>
        <w:rPr>
          <w:rFonts w:ascii="Times New Roman" w:hAnsi="Times New Roman"/>
        </w:rPr>
      </w:pPr>
      <w:r w:rsidRPr="00F512FA">
        <w:rPr>
          <w:rFonts w:ascii="Times New Roman" w:hAnsi="Times New Roman"/>
        </w:rPr>
        <w:t>__________________________________________________________________________</w:t>
      </w:r>
    </w:p>
    <w:p w:rsidR="009D7A03" w:rsidRPr="00F512FA" w:rsidRDefault="009D7A03" w:rsidP="009D7A03">
      <w:pPr>
        <w:spacing w:line="480" w:lineRule="auto"/>
        <w:rPr>
          <w:rFonts w:ascii="Times New Roman" w:hAnsi="Times New Roman"/>
        </w:rPr>
      </w:pPr>
    </w:p>
    <w:p w:rsidR="009D7A03" w:rsidRPr="00F512FA" w:rsidRDefault="00681541" w:rsidP="009D7A03">
      <w:pPr>
        <w:spacing w:line="480" w:lineRule="auto"/>
        <w:rPr>
          <w:rFonts w:ascii="Times New Roman" w:hAnsi="Times New Roman"/>
          <w:b/>
          <w:bCs/>
        </w:rPr>
      </w:pPr>
      <w:proofErr w:type="spellStart"/>
      <w:r>
        <w:rPr>
          <w:rFonts w:ascii="Times New Roman" w:hAnsi="Times New Roman"/>
        </w:rPr>
        <w:t>Bakalantka</w:t>
      </w:r>
      <w:proofErr w:type="spellEnd"/>
      <w:r w:rsidR="00031E2A" w:rsidRPr="00F512FA">
        <w:rPr>
          <w:rFonts w:ascii="Times New Roman" w:hAnsi="Times New Roman"/>
        </w:rPr>
        <w:t xml:space="preserve">: </w:t>
      </w:r>
      <w:r w:rsidR="00031E2A" w:rsidRPr="00F512FA">
        <w:rPr>
          <w:rFonts w:ascii="Times New Roman" w:hAnsi="Times New Roman"/>
        </w:rPr>
        <w:tab/>
      </w:r>
      <w:r>
        <w:rPr>
          <w:rFonts w:ascii="Times New Roman" w:hAnsi="Times New Roman"/>
        </w:rPr>
        <w:t>Viktorie Šimánová</w:t>
      </w:r>
    </w:p>
    <w:p w:rsidR="00F279BD" w:rsidRDefault="00660CDC" w:rsidP="009D7A03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Oponentka</w:t>
      </w:r>
      <w:r w:rsidR="009D7A03" w:rsidRPr="00F512FA">
        <w:rPr>
          <w:rFonts w:ascii="Times New Roman" w:hAnsi="Times New Roman"/>
        </w:rPr>
        <w:t xml:space="preserve">: </w:t>
      </w:r>
      <w:r w:rsidR="009D7A03" w:rsidRPr="00F512FA">
        <w:rPr>
          <w:rFonts w:ascii="Times New Roman" w:hAnsi="Times New Roman"/>
        </w:rPr>
        <w:tab/>
        <w:t xml:space="preserve"> JUDr. </w:t>
      </w:r>
      <w:r w:rsidR="006C1902" w:rsidRPr="00F512FA">
        <w:rPr>
          <w:rFonts w:ascii="Times New Roman" w:hAnsi="Times New Roman"/>
        </w:rPr>
        <w:t>Pavla Buriánová</w:t>
      </w:r>
      <w:r w:rsidR="00820806">
        <w:rPr>
          <w:rFonts w:ascii="Times New Roman" w:hAnsi="Times New Roman"/>
        </w:rPr>
        <w:t>, Ph.D.</w:t>
      </w:r>
      <w:r w:rsidR="009D7A03" w:rsidRPr="00F512FA">
        <w:rPr>
          <w:rFonts w:ascii="Times New Roman" w:hAnsi="Times New Roman"/>
        </w:rPr>
        <w:tab/>
      </w:r>
    </w:p>
    <w:p w:rsidR="009D7A03" w:rsidRPr="00F512FA" w:rsidRDefault="009D7A03" w:rsidP="009D7A03">
      <w:pPr>
        <w:spacing w:line="480" w:lineRule="auto"/>
        <w:rPr>
          <w:rFonts w:ascii="Times New Roman" w:hAnsi="Times New Roman"/>
        </w:rPr>
      </w:pPr>
      <w:r w:rsidRPr="00F512FA">
        <w:rPr>
          <w:rFonts w:ascii="Times New Roman" w:hAnsi="Times New Roman"/>
        </w:rPr>
        <w:tab/>
      </w:r>
    </w:p>
    <w:p w:rsidR="009D7A03" w:rsidRPr="00F512FA" w:rsidRDefault="009D7A03" w:rsidP="009D7A03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</w:rPr>
      </w:pPr>
      <w:r w:rsidRPr="00F512FA">
        <w:rPr>
          <w:rFonts w:ascii="Times New Roman" w:hAnsi="Times New Roman"/>
          <w:b/>
        </w:rPr>
        <w:t>I.</w:t>
      </w:r>
    </w:p>
    <w:p w:rsidR="009D7A03" w:rsidRPr="00F512FA" w:rsidRDefault="009D7A03" w:rsidP="00293417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</w:rPr>
      </w:pPr>
      <w:r w:rsidRPr="00F512FA">
        <w:rPr>
          <w:rFonts w:ascii="Times New Roman" w:hAnsi="Times New Roman"/>
          <w:b/>
        </w:rPr>
        <w:t>Téma práce</w:t>
      </w:r>
    </w:p>
    <w:p w:rsidR="008307B5" w:rsidRDefault="0009474F" w:rsidP="008307B5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</w:rPr>
      </w:pPr>
      <w:proofErr w:type="spellStart"/>
      <w:r>
        <w:rPr>
          <w:rFonts w:ascii="Times New Roman" w:hAnsi="Times New Roman"/>
        </w:rPr>
        <w:t>Bakalantka</w:t>
      </w:r>
      <w:proofErr w:type="spellEnd"/>
      <w:r>
        <w:rPr>
          <w:rFonts w:ascii="Times New Roman" w:hAnsi="Times New Roman"/>
        </w:rPr>
        <w:t xml:space="preserve"> si</w:t>
      </w:r>
      <w:r w:rsidR="008307B5" w:rsidRPr="00970F53">
        <w:rPr>
          <w:rFonts w:ascii="Times New Roman" w:hAnsi="Times New Roman"/>
        </w:rPr>
        <w:t xml:space="preserve"> zvolil</w:t>
      </w:r>
      <w:r>
        <w:rPr>
          <w:rFonts w:ascii="Times New Roman" w:hAnsi="Times New Roman"/>
        </w:rPr>
        <w:t>a</w:t>
      </w:r>
      <w:r w:rsidR="008307B5" w:rsidRPr="00970F53">
        <w:rPr>
          <w:rFonts w:ascii="Times New Roman" w:hAnsi="Times New Roman"/>
        </w:rPr>
        <w:t xml:space="preserve"> pro svou práci téma „</w:t>
      </w:r>
      <w:r w:rsidR="009F41FD">
        <w:rPr>
          <w:rFonts w:ascii="Times New Roman" w:hAnsi="Times New Roman"/>
        </w:rPr>
        <w:t xml:space="preserve">Manželství </w:t>
      </w:r>
      <w:r w:rsidR="009F41FD" w:rsidRPr="009F41FD">
        <w:rPr>
          <w:rFonts w:ascii="Times New Roman" w:hAnsi="Times New Roman"/>
          <w:bCs/>
        </w:rPr>
        <w:t>stejnopohlavních</w:t>
      </w:r>
      <w:r w:rsidR="009F41FD" w:rsidRPr="00CE6C09">
        <w:rPr>
          <w:rFonts w:ascii="Times New Roman" w:hAnsi="Times New Roman"/>
          <w:b/>
          <w:bCs/>
        </w:rPr>
        <w:t xml:space="preserve"> </w:t>
      </w:r>
      <w:r w:rsidR="009F41FD" w:rsidRPr="009F41FD">
        <w:rPr>
          <w:rFonts w:ascii="Times New Roman" w:hAnsi="Times New Roman"/>
          <w:bCs/>
        </w:rPr>
        <w:t>párů pohledem ústavního práva</w:t>
      </w:r>
      <w:r w:rsidR="008307B5" w:rsidRPr="00970F53">
        <w:rPr>
          <w:rFonts w:ascii="Times New Roman" w:hAnsi="Times New Roman"/>
          <w:bCs/>
        </w:rPr>
        <w:t xml:space="preserve">“. Toto téma lze považovat za aktuální a vhodné pro zpracování </w:t>
      </w:r>
      <w:r>
        <w:rPr>
          <w:rFonts w:ascii="Times New Roman" w:hAnsi="Times New Roman"/>
          <w:bCs/>
        </w:rPr>
        <w:t>bakalářské</w:t>
      </w:r>
      <w:r w:rsidR="008307B5" w:rsidRPr="00970F53">
        <w:rPr>
          <w:rFonts w:ascii="Times New Roman" w:hAnsi="Times New Roman"/>
          <w:bCs/>
        </w:rPr>
        <w:t xml:space="preserve"> práce</w:t>
      </w:r>
      <w:r w:rsidR="009F41FD">
        <w:rPr>
          <w:rFonts w:ascii="Times New Roman" w:hAnsi="Times New Roman"/>
          <w:bCs/>
        </w:rPr>
        <w:t>, zejména s ohledem na současnou novelu</w:t>
      </w:r>
      <w:r>
        <w:rPr>
          <w:rFonts w:ascii="Times New Roman" w:hAnsi="Times New Roman"/>
          <w:bCs/>
        </w:rPr>
        <w:t xml:space="preserve">, která byla velmi diskutována. </w:t>
      </w:r>
      <w:r w:rsidR="009F41FD">
        <w:rPr>
          <w:rFonts w:ascii="Times New Roman" w:hAnsi="Times New Roman"/>
          <w:bCs/>
        </w:rPr>
        <w:t xml:space="preserve">Jedná se o téma, které přináší mnoho prostoru zejména pro úvahy </w:t>
      </w:r>
      <w:r w:rsidR="009F41FD" w:rsidRPr="009F41FD">
        <w:rPr>
          <w:rFonts w:ascii="Times New Roman" w:hAnsi="Times New Roman"/>
          <w:bCs/>
          <w:i/>
        </w:rPr>
        <w:t xml:space="preserve">de lege </w:t>
      </w:r>
      <w:proofErr w:type="spellStart"/>
      <w:r w:rsidR="009F41FD" w:rsidRPr="009F41FD">
        <w:rPr>
          <w:rFonts w:ascii="Times New Roman" w:hAnsi="Times New Roman"/>
          <w:bCs/>
          <w:i/>
        </w:rPr>
        <w:t>ferenda</w:t>
      </w:r>
      <w:proofErr w:type="spellEnd"/>
      <w:r w:rsidR="009F41FD">
        <w:rPr>
          <w:rFonts w:ascii="Times New Roman" w:hAnsi="Times New Roman"/>
          <w:bCs/>
        </w:rPr>
        <w:t xml:space="preserve">. Volbu tohoto tématu lze tedy jednoznačně shledat za vhodnou pro zpracování </w:t>
      </w:r>
      <w:r>
        <w:rPr>
          <w:rFonts w:ascii="Times New Roman" w:hAnsi="Times New Roman"/>
          <w:bCs/>
        </w:rPr>
        <w:t>bakalářské</w:t>
      </w:r>
      <w:r w:rsidR="009F41FD">
        <w:rPr>
          <w:rFonts w:ascii="Times New Roman" w:hAnsi="Times New Roman"/>
          <w:bCs/>
        </w:rPr>
        <w:t xml:space="preserve"> práce, jen je třeba si uvědomit, že autor</w:t>
      </w:r>
      <w:r>
        <w:rPr>
          <w:rFonts w:ascii="Times New Roman" w:hAnsi="Times New Roman"/>
          <w:bCs/>
        </w:rPr>
        <w:t xml:space="preserve">ka ji </w:t>
      </w:r>
      <w:r w:rsidR="00DE5CDE">
        <w:rPr>
          <w:rFonts w:ascii="Times New Roman" w:hAnsi="Times New Roman"/>
          <w:bCs/>
        </w:rPr>
        <w:t>musí sepisovat na úrovni ústavní</w:t>
      </w:r>
      <w:r>
        <w:rPr>
          <w:rFonts w:ascii="Times New Roman" w:hAnsi="Times New Roman"/>
          <w:bCs/>
        </w:rPr>
        <w:t xml:space="preserve">ho práva, nikoliv práva občanského. </w:t>
      </w:r>
      <w:r w:rsidR="009F41FD">
        <w:rPr>
          <w:rFonts w:ascii="Times New Roman" w:hAnsi="Times New Roman"/>
          <w:bCs/>
        </w:rPr>
        <w:t xml:space="preserve"> </w:t>
      </w:r>
    </w:p>
    <w:p w:rsidR="001A7750" w:rsidRPr="00F512FA" w:rsidRDefault="001A7750" w:rsidP="0029341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</w:p>
    <w:p w:rsidR="009D7A03" w:rsidRPr="00F512FA" w:rsidRDefault="009D7A03" w:rsidP="00293417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</w:rPr>
      </w:pPr>
      <w:r w:rsidRPr="00F512FA">
        <w:rPr>
          <w:rFonts w:ascii="Times New Roman" w:hAnsi="Times New Roman"/>
          <w:b/>
        </w:rPr>
        <w:t>II.</w:t>
      </w:r>
    </w:p>
    <w:p w:rsidR="009D7A03" w:rsidRPr="00F512FA" w:rsidRDefault="009D7A03" w:rsidP="00293417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</w:rPr>
      </w:pPr>
      <w:r w:rsidRPr="00F512FA">
        <w:rPr>
          <w:rFonts w:ascii="Times New Roman" w:hAnsi="Times New Roman"/>
          <w:b/>
        </w:rPr>
        <w:t>Obsahová úroveň práce</w:t>
      </w:r>
    </w:p>
    <w:p w:rsidR="003E38F7" w:rsidRDefault="0009474F" w:rsidP="00B97E1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Bakalantka</w:t>
      </w:r>
      <w:proofErr w:type="spellEnd"/>
      <w:r>
        <w:rPr>
          <w:rFonts w:ascii="Times New Roman" w:hAnsi="Times New Roman"/>
        </w:rPr>
        <w:t xml:space="preserve"> předložila bakalářskou práci o rozsahu 44 stran, která</w:t>
      </w:r>
      <w:r w:rsidR="009F41FD">
        <w:rPr>
          <w:rFonts w:ascii="Times New Roman" w:hAnsi="Times New Roman"/>
        </w:rPr>
        <w:t xml:space="preserve"> je členěna na úvod, dále na 3 kapitoly, které jsou dále členěny na podkapitoly, závěr a resumé. Členěn</w:t>
      </w:r>
      <w:r w:rsidR="00ED3D54">
        <w:rPr>
          <w:rFonts w:ascii="Times New Roman" w:hAnsi="Times New Roman"/>
        </w:rPr>
        <w:t>í práce lze považovat za vhodné.</w:t>
      </w:r>
    </w:p>
    <w:p w:rsidR="009F4369" w:rsidRPr="009F4369" w:rsidRDefault="009F4369" w:rsidP="009F436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Zcela </w:t>
      </w:r>
      <w:r w:rsidRPr="009F4369">
        <w:rPr>
          <w:rFonts w:ascii="Times New Roman" w:hAnsi="Times New Roman"/>
        </w:rPr>
        <w:t>správně si v úvodu vytyčila cíl, kterým je zanalyzovat do jaké míry lze právo na manželství považovat za základní lidské právo zakotvené v ústavním pořádku. Což je plně v souladu se zadáním práce</w:t>
      </w:r>
      <w:r w:rsidR="00DE5CDE">
        <w:rPr>
          <w:rFonts w:ascii="Times New Roman" w:hAnsi="Times New Roman"/>
        </w:rPr>
        <w:t>. N</w:t>
      </w:r>
      <w:r w:rsidRPr="009F4369">
        <w:rPr>
          <w:rFonts w:ascii="Times New Roman" w:hAnsi="Times New Roman"/>
        </w:rPr>
        <w:t>a danou otázku zároveň i v závěru kvalifikovaně odpověděla.</w:t>
      </w:r>
    </w:p>
    <w:p w:rsidR="003E38F7" w:rsidRPr="009F4369" w:rsidRDefault="009F4369" w:rsidP="00B97E1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9F4369">
        <w:rPr>
          <w:rFonts w:ascii="Times New Roman" w:hAnsi="Times New Roman"/>
        </w:rPr>
        <w:t xml:space="preserve">Dále v </w:t>
      </w:r>
      <w:r w:rsidR="003E38F7" w:rsidRPr="009F4369">
        <w:rPr>
          <w:rFonts w:ascii="Times New Roman" w:hAnsi="Times New Roman"/>
        </w:rPr>
        <w:t>úvodu</w:t>
      </w:r>
      <w:r w:rsidRPr="009F4369">
        <w:rPr>
          <w:rFonts w:ascii="Times New Roman" w:hAnsi="Times New Roman"/>
        </w:rPr>
        <w:t xml:space="preserve"> </w:t>
      </w:r>
      <w:proofErr w:type="spellStart"/>
      <w:r w:rsidRPr="009F4369">
        <w:rPr>
          <w:rFonts w:ascii="Times New Roman" w:hAnsi="Times New Roman"/>
        </w:rPr>
        <w:t>bakalantka</w:t>
      </w:r>
      <w:proofErr w:type="spellEnd"/>
      <w:r w:rsidR="003E38F7" w:rsidRPr="009F4369">
        <w:rPr>
          <w:rFonts w:ascii="Times New Roman" w:hAnsi="Times New Roman"/>
        </w:rPr>
        <w:t xml:space="preserve"> odkazuje na výzkum Agentury </w:t>
      </w:r>
      <w:proofErr w:type="spellStart"/>
      <w:r w:rsidR="003E38F7" w:rsidRPr="009F4369">
        <w:rPr>
          <w:rFonts w:ascii="Times New Roman" w:hAnsi="Times New Roman"/>
        </w:rPr>
        <w:t>Median</w:t>
      </w:r>
      <w:proofErr w:type="spellEnd"/>
      <w:r w:rsidR="003E38F7" w:rsidRPr="009F4369">
        <w:rPr>
          <w:rFonts w:ascii="Times New Roman" w:hAnsi="Times New Roman"/>
        </w:rPr>
        <w:t>, avšak bez bližšího odkazu</w:t>
      </w:r>
      <w:r w:rsidRPr="009F4369">
        <w:rPr>
          <w:rFonts w:ascii="Times New Roman" w:hAnsi="Times New Roman"/>
        </w:rPr>
        <w:t>.</w:t>
      </w:r>
    </w:p>
    <w:p w:rsidR="003E38F7" w:rsidRPr="009F4369" w:rsidRDefault="00FB5632" w:rsidP="003E38F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Je nutné ocenit, že </w:t>
      </w:r>
      <w:proofErr w:type="spellStart"/>
      <w:r>
        <w:rPr>
          <w:rFonts w:ascii="Times New Roman" w:hAnsi="Times New Roman"/>
        </w:rPr>
        <w:t>bakalantka</w:t>
      </w:r>
      <w:proofErr w:type="spellEnd"/>
      <w:r>
        <w:rPr>
          <w:rFonts w:ascii="Times New Roman" w:hAnsi="Times New Roman"/>
        </w:rPr>
        <w:t xml:space="preserve"> v práci </w:t>
      </w:r>
      <w:r w:rsidR="003E38F7" w:rsidRPr="009F4369">
        <w:rPr>
          <w:rFonts w:ascii="Times New Roman" w:hAnsi="Times New Roman"/>
        </w:rPr>
        <w:t>reflektovala</w:t>
      </w:r>
      <w:r>
        <w:rPr>
          <w:rFonts w:ascii="Times New Roman" w:hAnsi="Times New Roman"/>
        </w:rPr>
        <w:t xml:space="preserve"> zcela nové</w:t>
      </w:r>
      <w:r w:rsidR="003E38F7" w:rsidRPr="009F4369">
        <w:rPr>
          <w:rFonts w:ascii="Times New Roman" w:hAnsi="Times New Roman"/>
        </w:rPr>
        <w:t xml:space="preserve"> </w:t>
      </w:r>
      <w:r w:rsidR="00A957B1" w:rsidRPr="009F4369">
        <w:rPr>
          <w:rFonts w:ascii="Times New Roman" w:hAnsi="Times New Roman"/>
        </w:rPr>
        <w:t xml:space="preserve">nařízení Rady (EU) 2019/1111 ze dne 25. června 2019 o příslušnosti, uznávání a výkonu rozhodnutí ve věcech manželských a ve věcech rodičovské odpovědnosti a o mezinárodních únosech dětí, které nabylo účinnosti ke dni 1. 8. 2022, tzv. </w:t>
      </w:r>
      <w:r w:rsidR="00DE5CDE">
        <w:rPr>
          <w:rFonts w:ascii="Times New Roman" w:hAnsi="Times New Roman"/>
        </w:rPr>
        <w:t>B</w:t>
      </w:r>
      <w:r w:rsidR="003E38F7" w:rsidRPr="009F4369">
        <w:rPr>
          <w:rFonts w:ascii="Times New Roman" w:hAnsi="Times New Roman"/>
        </w:rPr>
        <w:t>ru</w:t>
      </w:r>
      <w:r w:rsidR="00A957B1" w:rsidRPr="009F4369">
        <w:rPr>
          <w:rFonts w:ascii="Times New Roman" w:hAnsi="Times New Roman"/>
        </w:rPr>
        <w:t xml:space="preserve">sel </w:t>
      </w:r>
      <w:proofErr w:type="spellStart"/>
      <w:r w:rsidR="00A957B1" w:rsidRPr="009F4369">
        <w:rPr>
          <w:rFonts w:ascii="Times New Roman" w:hAnsi="Times New Roman"/>
        </w:rPr>
        <w:t>IIter</w:t>
      </w:r>
      <w:proofErr w:type="spellEnd"/>
      <w:r w:rsidR="00A957B1" w:rsidRPr="009F4369">
        <w:rPr>
          <w:rFonts w:ascii="Times New Roman" w:hAnsi="Times New Roman"/>
        </w:rPr>
        <w:t xml:space="preserve">, avšak na straně 7 uvádí nařízení Rady (ES) č. 2201/2003 ze dne </w:t>
      </w:r>
      <w:r w:rsidR="00A957B1" w:rsidRPr="009F4369">
        <w:rPr>
          <w:rFonts w:ascii="Times New Roman" w:hAnsi="Times New Roman"/>
        </w:rPr>
        <w:lastRenderedPageBreak/>
        <w:t>27. listopadu 2003 o příslušnosti a uznávání a výkonu rozhodnutí ve věcech manželských a ve věcech rodičovské zodpovědnosti a o zrušení nařízení (ES) č. 1347/2000, které však bylo ke dni 1. srpna 2022</w:t>
      </w:r>
      <w:r w:rsidR="00DE5CDE">
        <w:rPr>
          <w:rFonts w:ascii="Times New Roman" w:hAnsi="Times New Roman"/>
        </w:rPr>
        <w:t xml:space="preserve"> nahrazeno </w:t>
      </w:r>
      <w:r>
        <w:rPr>
          <w:rFonts w:ascii="Times New Roman" w:hAnsi="Times New Roman"/>
        </w:rPr>
        <w:t xml:space="preserve">právě </w:t>
      </w:r>
      <w:r w:rsidR="00A957B1" w:rsidRPr="009F4369">
        <w:rPr>
          <w:rFonts w:ascii="Times New Roman" w:hAnsi="Times New Roman"/>
        </w:rPr>
        <w:t>nařízením Rady (EU) 2019/1111 ze dne 25. června 2019 o příslušnosti, uznávání a výkonu rozhodnutí ve věcech manželských a ve věcech rodičovské odpovědnosti a o mezinárodních únosech dětí.</w:t>
      </w:r>
    </w:p>
    <w:p w:rsidR="004B6E0E" w:rsidRPr="009F4369" w:rsidRDefault="004B6E0E" w:rsidP="003E38F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9F4369">
        <w:rPr>
          <w:rFonts w:ascii="Times New Roman" w:hAnsi="Times New Roman"/>
        </w:rPr>
        <w:t xml:space="preserve">Ve velmi zajímavé kapitole 2.1 zcela absentuje odkaz na výzkum, z něhož </w:t>
      </w:r>
      <w:proofErr w:type="spellStart"/>
      <w:r w:rsidR="00FB5632">
        <w:rPr>
          <w:rFonts w:ascii="Times New Roman" w:hAnsi="Times New Roman"/>
        </w:rPr>
        <w:t>bakalantka</w:t>
      </w:r>
      <w:proofErr w:type="spellEnd"/>
      <w:r w:rsidR="00FB5632">
        <w:rPr>
          <w:rFonts w:ascii="Times New Roman" w:hAnsi="Times New Roman"/>
        </w:rPr>
        <w:t xml:space="preserve"> vycházela.</w:t>
      </w:r>
    </w:p>
    <w:p w:rsidR="004B6E0E" w:rsidRDefault="004B6E0E" w:rsidP="003E38F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9F4369">
        <w:rPr>
          <w:rFonts w:ascii="Times New Roman" w:hAnsi="Times New Roman"/>
        </w:rPr>
        <w:t>Velmi pěkně je pojata kapitola 2.2, kdy se čtenář hned dozví rozdíly manželství a partnerství</w:t>
      </w:r>
      <w:r w:rsidR="00FB5632">
        <w:rPr>
          <w:rFonts w:ascii="Times New Roman" w:hAnsi="Times New Roman"/>
        </w:rPr>
        <w:t xml:space="preserve">, aniž by se </w:t>
      </w:r>
      <w:proofErr w:type="spellStart"/>
      <w:r w:rsidR="00FB5632">
        <w:rPr>
          <w:rFonts w:ascii="Times New Roman" w:hAnsi="Times New Roman"/>
        </w:rPr>
        <w:t>bakalantka</w:t>
      </w:r>
      <w:proofErr w:type="spellEnd"/>
      <w:r w:rsidR="00FB5632">
        <w:rPr>
          <w:rFonts w:ascii="Times New Roman" w:hAnsi="Times New Roman"/>
        </w:rPr>
        <w:t xml:space="preserve"> odchýlila od ústavněprávního pohledu.</w:t>
      </w:r>
    </w:p>
    <w:p w:rsidR="004B6E0E" w:rsidRPr="009F4369" w:rsidRDefault="00FB5632" w:rsidP="003E38F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Musím shrnout, že v úvodu si </w:t>
      </w:r>
      <w:proofErr w:type="spellStart"/>
      <w:r>
        <w:rPr>
          <w:rFonts w:ascii="Times New Roman" w:hAnsi="Times New Roman"/>
        </w:rPr>
        <w:t>bakalantka</w:t>
      </w:r>
      <w:proofErr w:type="spellEnd"/>
      <w:r>
        <w:rPr>
          <w:rFonts w:ascii="Times New Roman" w:hAnsi="Times New Roman"/>
        </w:rPr>
        <w:t xml:space="preserve"> vytkla cíl práce, </w:t>
      </w:r>
      <w:r w:rsidR="00DD51CA" w:rsidRPr="009F4369">
        <w:rPr>
          <w:rFonts w:ascii="Times New Roman" w:hAnsi="Times New Roman"/>
        </w:rPr>
        <w:t>na nějž v závěru odpovídá a po velmi zdařilém výkladu vyjadřuje kvalifikovaně své názory, které studiem dané problematiky odůvodňuje</w:t>
      </w:r>
      <w:r w:rsidR="00DE5CDE">
        <w:rPr>
          <w:rFonts w:ascii="Times New Roman" w:hAnsi="Times New Roman"/>
        </w:rPr>
        <w:t>, aniž by se dopouštěla hrubých chyb v rámci odborného výkladu</w:t>
      </w:r>
      <w:r>
        <w:rPr>
          <w:rFonts w:ascii="Times New Roman" w:hAnsi="Times New Roman"/>
        </w:rPr>
        <w:t xml:space="preserve">. </w:t>
      </w:r>
      <w:r w:rsidR="005032B4" w:rsidRPr="009F4369">
        <w:rPr>
          <w:rFonts w:ascii="Times New Roman" w:hAnsi="Times New Roman"/>
        </w:rPr>
        <w:t xml:space="preserve">Práce je sepsána </w:t>
      </w:r>
      <w:r>
        <w:rPr>
          <w:rFonts w:ascii="Times New Roman" w:hAnsi="Times New Roman"/>
        </w:rPr>
        <w:t>velmi čtivým způsobem, na odborné úrovni</w:t>
      </w:r>
      <w:r w:rsidR="005032B4" w:rsidRPr="009F4369">
        <w:rPr>
          <w:rFonts w:ascii="Times New Roman" w:hAnsi="Times New Roman"/>
        </w:rPr>
        <w:t xml:space="preserve"> přibližuje oba instituty i z pohledu občanského práva, aniž by se odchýlila z mezí práva ústavního</w:t>
      </w:r>
      <w:r>
        <w:rPr>
          <w:rFonts w:ascii="Times New Roman" w:hAnsi="Times New Roman"/>
        </w:rPr>
        <w:t xml:space="preserve">. </w:t>
      </w:r>
    </w:p>
    <w:p w:rsidR="00C97F1A" w:rsidRPr="00F512FA" w:rsidRDefault="00C97F1A" w:rsidP="00293417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</w:rPr>
      </w:pPr>
    </w:p>
    <w:p w:rsidR="009D7A03" w:rsidRPr="00F512FA" w:rsidRDefault="009D7A03" w:rsidP="00293417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</w:rPr>
      </w:pPr>
      <w:r w:rsidRPr="00F512FA">
        <w:rPr>
          <w:rFonts w:ascii="Times New Roman" w:hAnsi="Times New Roman"/>
          <w:b/>
        </w:rPr>
        <w:t>III.</w:t>
      </w:r>
    </w:p>
    <w:p w:rsidR="009D7A03" w:rsidRPr="00F512FA" w:rsidRDefault="009D7A03" w:rsidP="00293417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</w:rPr>
      </w:pPr>
      <w:r w:rsidRPr="00F512FA">
        <w:rPr>
          <w:rFonts w:ascii="Times New Roman" w:hAnsi="Times New Roman"/>
          <w:b/>
        </w:rPr>
        <w:t xml:space="preserve">Teoretická a formální úroveň </w:t>
      </w:r>
      <w:r w:rsidR="00F21B60">
        <w:rPr>
          <w:rFonts w:ascii="Times New Roman" w:hAnsi="Times New Roman"/>
          <w:b/>
        </w:rPr>
        <w:t>bakalářské</w:t>
      </w:r>
      <w:r w:rsidRPr="00F512FA">
        <w:rPr>
          <w:rFonts w:ascii="Times New Roman" w:hAnsi="Times New Roman"/>
          <w:b/>
        </w:rPr>
        <w:t xml:space="preserve"> práce</w:t>
      </w:r>
    </w:p>
    <w:p w:rsidR="00FB5632" w:rsidRDefault="00FB5632" w:rsidP="00FB563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Práce je psána velmi čtivým způsobem a zároveň na odborné úrovni, která svědčí o znalosti tématu </w:t>
      </w:r>
      <w:proofErr w:type="spellStart"/>
      <w:r w:rsidR="00F21B60">
        <w:rPr>
          <w:rFonts w:ascii="Times New Roman" w:hAnsi="Times New Roman"/>
        </w:rPr>
        <w:t>bakalantky</w:t>
      </w:r>
      <w:proofErr w:type="spellEnd"/>
      <w:r>
        <w:rPr>
          <w:rFonts w:ascii="Times New Roman" w:hAnsi="Times New Roman"/>
        </w:rPr>
        <w:t xml:space="preserve">. Jistým úskalím tématu je udržet jej v ústavněprávní úrovni a nesklouznout na úroveň občanského práva. </w:t>
      </w:r>
      <w:proofErr w:type="spellStart"/>
      <w:r>
        <w:rPr>
          <w:rFonts w:ascii="Times New Roman" w:hAnsi="Times New Roman"/>
        </w:rPr>
        <w:t>Bakalnatka</w:t>
      </w:r>
      <w:proofErr w:type="spellEnd"/>
      <w:r>
        <w:rPr>
          <w:rFonts w:ascii="Times New Roman" w:hAnsi="Times New Roman"/>
        </w:rPr>
        <w:t xml:space="preserve"> však byla schopna na odborné úrovni práci sepsat v oboru ústavního práva, přičemž části, týkající se konkrétních občanskoprávních institutů uváděla pouze pro doplnění a přehlednost výkladu.</w:t>
      </w:r>
    </w:p>
    <w:p w:rsidR="00FB5632" w:rsidRDefault="00FB5632" w:rsidP="00FB563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Práce splňuje požadavk</w:t>
      </w:r>
      <w:r w:rsidR="00CC4908">
        <w:rPr>
          <w:rFonts w:ascii="Times New Roman" w:hAnsi="Times New Roman"/>
        </w:rPr>
        <w:t>y kladené na práce tohoto druhu.</w:t>
      </w:r>
    </w:p>
    <w:p w:rsidR="009F4369" w:rsidRDefault="00FB5632" w:rsidP="009F436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 formální úrovni práce obsahuje tyto nedostatky: u nadpisů</w:t>
      </w:r>
      <w:r w:rsidR="009F4369">
        <w:rPr>
          <w:rFonts w:ascii="Times New Roman" w:hAnsi="Times New Roman"/>
        </w:rPr>
        <w:t xml:space="preserve"> kapitol </w:t>
      </w:r>
      <w:r>
        <w:rPr>
          <w:rFonts w:ascii="Times New Roman" w:hAnsi="Times New Roman"/>
        </w:rPr>
        <w:t>není dodržena</w:t>
      </w:r>
      <w:r w:rsidR="009F4369">
        <w:rPr>
          <w:rFonts w:ascii="Times New Roman" w:hAnsi="Times New Roman"/>
        </w:rPr>
        <w:t xml:space="preserve"> velikost písma dle </w:t>
      </w:r>
      <w:r>
        <w:rPr>
          <w:rFonts w:ascii="Times New Roman" w:hAnsi="Times New Roman"/>
          <w:bCs/>
        </w:rPr>
        <w:t>děkana FPR č. 53D/2021</w:t>
      </w:r>
      <w:r w:rsidRPr="00E00CA6">
        <w:rPr>
          <w:rFonts w:ascii="Times New Roman" w:hAnsi="Times New Roman"/>
          <w:bCs/>
        </w:rPr>
        <w:t xml:space="preserve">, </w:t>
      </w:r>
      <w:r w:rsidRPr="00E00CA6">
        <w:rPr>
          <w:rFonts w:ascii="Times New Roman" w:hAnsi="Times New Roman"/>
        </w:rPr>
        <w:t>o státní závěrečné zkoušce</w:t>
      </w:r>
      <w:r>
        <w:rPr>
          <w:rFonts w:ascii="Times New Roman" w:hAnsi="Times New Roman"/>
        </w:rPr>
        <w:t xml:space="preserve"> </w:t>
      </w:r>
      <w:r w:rsidRPr="00000FF7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</w:t>
      </w:r>
      <w:r w:rsidRPr="00000FF7">
        <w:rPr>
          <w:rFonts w:ascii="Times New Roman" w:hAnsi="Times New Roman"/>
        </w:rPr>
        <w:t>obhajoba diplomové nebo bakalářské práce</w:t>
      </w:r>
      <w:r>
        <w:rPr>
          <w:rFonts w:ascii="Times New Roman" w:hAnsi="Times New Roman"/>
        </w:rPr>
        <w:t xml:space="preserve"> a taktéž dle této vyhlášky </w:t>
      </w:r>
      <w:r w:rsidR="009F4369">
        <w:rPr>
          <w:rFonts w:ascii="Times New Roman" w:hAnsi="Times New Roman"/>
        </w:rPr>
        <w:t xml:space="preserve">závěr </w:t>
      </w:r>
      <w:r>
        <w:rPr>
          <w:rFonts w:ascii="Times New Roman" w:hAnsi="Times New Roman"/>
        </w:rPr>
        <w:t>není formátován</w:t>
      </w:r>
      <w:r w:rsidR="009F4369">
        <w:rPr>
          <w:rFonts w:ascii="Times New Roman" w:hAnsi="Times New Roman"/>
        </w:rPr>
        <w:t xml:space="preserve"> řádkování</w:t>
      </w:r>
      <w:r>
        <w:rPr>
          <w:rFonts w:ascii="Times New Roman" w:hAnsi="Times New Roman"/>
        </w:rPr>
        <w:t>m</w:t>
      </w:r>
      <w:r w:rsidR="009F4369">
        <w:rPr>
          <w:rFonts w:ascii="Times New Roman" w:hAnsi="Times New Roman"/>
        </w:rPr>
        <w:t xml:space="preserve"> 1,5</w:t>
      </w:r>
      <w:r w:rsidR="00CC4908">
        <w:rPr>
          <w:rFonts w:ascii="Times New Roman" w:hAnsi="Times New Roman"/>
        </w:rPr>
        <w:t>.</w:t>
      </w:r>
    </w:p>
    <w:p w:rsidR="009F4369" w:rsidRDefault="00FB5632" w:rsidP="009F436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Práce by si jistě zasloužila ještě jednu korekturu s</w:t>
      </w:r>
      <w:r w:rsidR="00CC4908">
        <w:rPr>
          <w:rFonts w:ascii="Times New Roman" w:hAnsi="Times New Roman"/>
        </w:rPr>
        <w:t>t</w:t>
      </w:r>
      <w:r>
        <w:rPr>
          <w:rFonts w:ascii="Times New Roman" w:hAnsi="Times New Roman"/>
        </w:rPr>
        <w:t xml:space="preserve">ran překlepů, které se v práci nacházejí (např. </w:t>
      </w:r>
      <w:r w:rsidR="009F4369">
        <w:rPr>
          <w:rFonts w:ascii="Times New Roman" w:hAnsi="Times New Roman"/>
        </w:rPr>
        <w:t xml:space="preserve">str. 3 chybí mezera </w:t>
      </w:r>
      <w:proofErr w:type="gramStart"/>
      <w:r w:rsidR="009F4369" w:rsidRPr="003E38F7">
        <w:rPr>
          <w:rFonts w:ascii="Times New Roman" w:hAnsi="Times New Roman"/>
        </w:rPr>
        <w:t>1.1. 1950</w:t>
      </w:r>
      <w:proofErr w:type="gramEnd"/>
      <w:r>
        <w:rPr>
          <w:rFonts w:ascii="Times New Roman" w:hAnsi="Times New Roman"/>
        </w:rPr>
        <w:t xml:space="preserve">, </w:t>
      </w:r>
      <w:r w:rsidR="009F4369">
        <w:rPr>
          <w:rFonts w:ascii="Times New Roman" w:hAnsi="Times New Roman"/>
        </w:rPr>
        <w:t>str. 26 němá – nemá</w:t>
      </w:r>
      <w:r>
        <w:rPr>
          <w:rFonts w:ascii="Times New Roman" w:hAnsi="Times New Roman"/>
        </w:rPr>
        <w:t xml:space="preserve">, </w:t>
      </w:r>
      <w:r w:rsidR="009F4369">
        <w:rPr>
          <w:rFonts w:ascii="Times New Roman" w:hAnsi="Times New Roman"/>
        </w:rPr>
        <w:t xml:space="preserve">str. 28 </w:t>
      </w:r>
      <w:proofErr w:type="spellStart"/>
      <w:r w:rsidR="009F4369">
        <w:rPr>
          <w:rFonts w:ascii="Times New Roman" w:hAnsi="Times New Roman"/>
        </w:rPr>
        <w:t>p</w:t>
      </w:r>
      <w:r w:rsidR="009F4369" w:rsidRPr="005032B4">
        <w:rPr>
          <w:rFonts w:ascii="Times New Roman" w:hAnsi="Times New Roman"/>
        </w:rPr>
        <w:t>ostuzování</w:t>
      </w:r>
      <w:proofErr w:type="spellEnd"/>
      <w:r w:rsidR="009F4369">
        <w:rPr>
          <w:rFonts w:ascii="Times New Roman" w:hAnsi="Times New Roman"/>
        </w:rPr>
        <w:t xml:space="preserve"> – posuzování</w:t>
      </w:r>
      <w:r>
        <w:rPr>
          <w:rFonts w:ascii="Times New Roman" w:hAnsi="Times New Roman"/>
        </w:rPr>
        <w:t xml:space="preserve">, </w:t>
      </w:r>
      <w:r w:rsidR="009F4369">
        <w:rPr>
          <w:rFonts w:ascii="Times New Roman" w:hAnsi="Times New Roman"/>
        </w:rPr>
        <w:t xml:space="preserve">str. 28 </w:t>
      </w:r>
      <w:proofErr w:type="spellStart"/>
      <w:r w:rsidR="009F4369" w:rsidRPr="005032B4">
        <w:rPr>
          <w:rFonts w:ascii="Times New Roman" w:hAnsi="Times New Roman"/>
        </w:rPr>
        <w:t>páděm</w:t>
      </w:r>
      <w:proofErr w:type="spellEnd"/>
      <w:r w:rsidR="009F4369">
        <w:rPr>
          <w:rFonts w:ascii="Times New Roman" w:hAnsi="Times New Roman"/>
        </w:rPr>
        <w:t xml:space="preserve"> – pádem</w:t>
      </w:r>
      <w:r>
        <w:rPr>
          <w:rFonts w:ascii="Times New Roman" w:hAnsi="Times New Roman"/>
        </w:rPr>
        <w:t xml:space="preserve">, </w:t>
      </w:r>
      <w:r w:rsidR="009F4369">
        <w:rPr>
          <w:rFonts w:ascii="Times New Roman" w:hAnsi="Times New Roman"/>
        </w:rPr>
        <w:t xml:space="preserve">str. 29 </w:t>
      </w:r>
      <w:proofErr w:type="spellStart"/>
      <w:r w:rsidR="009F4369" w:rsidRPr="005032B4">
        <w:rPr>
          <w:rFonts w:ascii="Times New Roman" w:hAnsi="Times New Roman"/>
        </w:rPr>
        <w:t>neerovné</w:t>
      </w:r>
      <w:proofErr w:type="spellEnd"/>
      <w:r w:rsidR="009F4369">
        <w:rPr>
          <w:rFonts w:ascii="Times New Roman" w:hAnsi="Times New Roman"/>
        </w:rPr>
        <w:t xml:space="preserve"> – nerovné</w:t>
      </w:r>
      <w:r>
        <w:rPr>
          <w:rFonts w:ascii="Times New Roman" w:hAnsi="Times New Roman"/>
        </w:rPr>
        <w:t xml:space="preserve">, </w:t>
      </w:r>
      <w:r w:rsidR="009F4369">
        <w:rPr>
          <w:rFonts w:ascii="Times New Roman" w:hAnsi="Times New Roman"/>
        </w:rPr>
        <w:t xml:space="preserve">str. 29 </w:t>
      </w:r>
      <w:proofErr w:type="spellStart"/>
      <w:r w:rsidR="009F4369">
        <w:rPr>
          <w:rFonts w:ascii="Times New Roman" w:hAnsi="Times New Roman"/>
        </w:rPr>
        <w:t>manšin</w:t>
      </w:r>
      <w:proofErr w:type="spellEnd"/>
      <w:r w:rsidR="009F4369">
        <w:rPr>
          <w:rFonts w:ascii="Times New Roman" w:hAnsi="Times New Roman"/>
        </w:rPr>
        <w:t xml:space="preserve"> – menšin</w:t>
      </w:r>
      <w:r>
        <w:rPr>
          <w:rFonts w:ascii="Times New Roman" w:hAnsi="Times New Roman"/>
        </w:rPr>
        <w:t xml:space="preserve">, </w:t>
      </w:r>
      <w:r w:rsidR="009F4369">
        <w:rPr>
          <w:rFonts w:ascii="Times New Roman" w:hAnsi="Times New Roman"/>
        </w:rPr>
        <w:t xml:space="preserve">str. 30 </w:t>
      </w:r>
      <w:proofErr w:type="spellStart"/>
      <w:r w:rsidR="009F4369" w:rsidRPr="005032B4">
        <w:rPr>
          <w:rFonts w:ascii="Times New Roman" w:hAnsi="Times New Roman"/>
        </w:rPr>
        <w:t>přavdepodobně</w:t>
      </w:r>
      <w:proofErr w:type="spellEnd"/>
      <w:r w:rsidR="009F4369">
        <w:rPr>
          <w:rFonts w:ascii="Times New Roman" w:hAnsi="Times New Roman"/>
        </w:rPr>
        <w:t xml:space="preserve"> – pravděpodobně</w:t>
      </w:r>
      <w:r>
        <w:rPr>
          <w:rFonts w:ascii="Times New Roman" w:hAnsi="Times New Roman"/>
        </w:rPr>
        <w:t xml:space="preserve">, </w:t>
      </w:r>
      <w:r w:rsidR="009F4369">
        <w:rPr>
          <w:rFonts w:ascii="Times New Roman" w:hAnsi="Times New Roman"/>
        </w:rPr>
        <w:t>chyba v citaci č. 77 a 78</w:t>
      </w:r>
      <w:r>
        <w:rPr>
          <w:rFonts w:ascii="Times New Roman" w:hAnsi="Times New Roman"/>
        </w:rPr>
        <w:t xml:space="preserve">, </w:t>
      </w:r>
      <w:r w:rsidR="009F4369">
        <w:rPr>
          <w:rFonts w:ascii="Times New Roman" w:hAnsi="Times New Roman"/>
        </w:rPr>
        <w:t xml:space="preserve">str. 32 </w:t>
      </w:r>
      <w:proofErr w:type="spellStart"/>
      <w:r w:rsidR="009F4369" w:rsidRPr="005032B4">
        <w:rPr>
          <w:rFonts w:ascii="Times New Roman" w:hAnsi="Times New Roman"/>
        </w:rPr>
        <w:t>konregacích</w:t>
      </w:r>
      <w:proofErr w:type="spellEnd"/>
      <w:r w:rsidR="009F4369">
        <w:rPr>
          <w:rFonts w:ascii="Times New Roman" w:hAnsi="Times New Roman"/>
        </w:rPr>
        <w:t xml:space="preserve"> – kongregacích</w:t>
      </w:r>
      <w:r>
        <w:rPr>
          <w:rFonts w:ascii="Times New Roman" w:hAnsi="Times New Roman"/>
        </w:rPr>
        <w:t xml:space="preserve">, </w:t>
      </w:r>
      <w:r w:rsidR="009F4369">
        <w:rPr>
          <w:rFonts w:ascii="Times New Roman" w:hAnsi="Times New Roman"/>
        </w:rPr>
        <w:t xml:space="preserve">str. 33 </w:t>
      </w:r>
      <w:r w:rsidR="009F4369" w:rsidRPr="005032B4">
        <w:rPr>
          <w:rFonts w:ascii="Times New Roman" w:hAnsi="Times New Roman"/>
        </w:rPr>
        <w:t>celku</w:t>
      </w:r>
      <w:r w:rsidR="009F4369">
        <w:rPr>
          <w:rFonts w:ascii="Times New Roman" w:hAnsi="Times New Roman"/>
        </w:rPr>
        <w:t xml:space="preserve"> – celků</w:t>
      </w:r>
      <w:r>
        <w:rPr>
          <w:rFonts w:ascii="Times New Roman" w:hAnsi="Times New Roman"/>
        </w:rPr>
        <w:t xml:space="preserve">, </w:t>
      </w:r>
      <w:r w:rsidR="009F4369">
        <w:rPr>
          <w:rFonts w:ascii="Times New Roman" w:hAnsi="Times New Roman"/>
        </w:rPr>
        <w:t xml:space="preserve">str. 36 </w:t>
      </w:r>
      <w:proofErr w:type="spellStart"/>
      <w:r w:rsidR="009F4369" w:rsidRPr="005032B4">
        <w:rPr>
          <w:rFonts w:ascii="Times New Roman" w:hAnsi="Times New Roman"/>
        </w:rPr>
        <w:t>uzákonení</w:t>
      </w:r>
      <w:proofErr w:type="spellEnd"/>
      <w:r w:rsidR="009F4369">
        <w:rPr>
          <w:rFonts w:ascii="Times New Roman" w:hAnsi="Times New Roman"/>
        </w:rPr>
        <w:t xml:space="preserve"> – uzákonění</w:t>
      </w:r>
      <w:r>
        <w:rPr>
          <w:rFonts w:ascii="Times New Roman" w:hAnsi="Times New Roman"/>
        </w:rPr>
        <w:t xml:space="preserve">, </w:t>
      </w:r>
      <w:r w:rsidR="009F4369">
        <w:rPr>
          <w:rFonts w:ascii="Times New Roman" w:hAnsi="Times New Roman"/>
        </w:rPr>
        <w:t xml:space="preserve">str. 36 den po </w:t>
      </w:r>
      <w:proofErr w:type="spellStart"/>
      <w:r w:rsidR="009F4369">
        <w:rPr>
          <w:rFonts w:ascii="Times New Roman" w:hAnsi="Times New Roman"/>
        </w:rPr>
        <w:t>tém</w:t>
      </w:r>
      <w:proofErr w:type="spellEnd"/>
      <w:r w:rsidR="009F4369">
        <w:rPr>
          <w:rFonts w:ascii="Times New Roman" w:hAnsi="Times New Roman"/>
        </w:rPr>
        <w:t xml:space="preserve"> – den po té</w:t>
      </w:r>
      <w:r>
        <w:rPr>
          <w:rFonts w:ascii="Times New Roman" w:hAnsi="Times New Roman"/>
        </w:rPr>
        <w:t xml:space="preserve">, </w:t>
      </w:r>
      <w:r w:rsidR="009F4369">
        <w:rPr>
          <w:rFonts w:ascii="Times New Roman" w:hAnsi="Times New Roman"/>
        </w:rPr>
        <w:t xml:space="preserve">str. 38 </w:t>
      </w:r>
      <w:r w:rsidR="009F4369" w:rsidRPr="005032B4">
        <w:rPr>
          <w:rFonts w:ascii="Times New Roman" w:hAnsi="Times New Roman"/>
        </w:rPr>
        <w:t>Osoby vstupující do tohoto partnerství měli</w:t>
      </w:r>
      <w:r w:rsidR="009F4369">
        <w:rPr>
          <w:rFonts w:ascii="Times New Roman" w:hAnsi="Times New Roman"/>
        </w:rPr>
        <w:t xml:space="preserve"> – měly</w:t>
      </w:r>
      <w:r>
        <w:rPr>
          <w:rFonts w:ascii="Times New Roman" w:hAnsi="Times New Roman"/>
        </w:rPr>
        <w:t xml:space="preserve">, </w:t>
      </w:r>
      <w:r w:rsidR="009F4369">
        <w:rPr>
          <w:rFonts w:ascii="Times New Roman" w:hAnsi="Times New Roman"/>
        </w:rPr>
        <w:t xml:space="preserve">str. 39 </w:t>
      </w:r>
      <w:proofErr w:type="spellStart"/>
      <w:r w:rsidR="009F4369" w:rsidRPr="005032B4">
        <w:rPr>
          <w:rFonts w:ascii="Times New Roman" w:hAnsi="Times New Roman"/>
        </w:rPr>
        <w:t>Případěm</w:t>
      </w:r>
      <w:proofErr w:type="spellEnd"/>
      <w:r w:rsidR="009F4369">
        <w:rPr>
          <w:rFonts w:ascii="Times New Roman" w:hAnsi="Times New Roman"/>
        </w:rPr>
        <w:t xml:space="preserve"> – Případem</w:t>
      </w:r>
    </w:p>
    <w:p w:rsidR="009F4369" w:rsidRDefault="009F4369" w:rsidP="009F436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str. 41 </w:t>
      </w:r>
      <w:proofErr w:type="spellStart"/>
      <w:r w:rsidRPr="00DD51CA">
        <w:rPr>
          <w:rFonts w:ascii="Times New Roman" w:hAnsi="Times New Roman"/>
        </w:rPr>
        <w:t>kontalo</w:t>
      </w:r>
      <w:proofErr w:type="spellEnd"/>
      <w:r>
        <w:rPr>
          <w:rFonts w:ascii="Times New Roman" w:hAnsi="Times New Roman"/>
        </w:rPr>
        <w:t xml:space="preserve"> </w:t>
      </w:r>
      <w:r w:rsidR="00FB5632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konalo</w:t>
      </w:r>
      <w:r w:rsidR="00FB5632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str. 44 bet – </w:t>
      </w:r>
      <w:proofErr w:type="gramStart"/>
      <w:r>
        <w:rPr>
          <w:rFonts w:ascii="Times New Roman" w:hAnsi="Times New Roman"/>
        </w:rPr>
        <w:t>bez</w:t>
      </w:r>
      <w:proofErr w:type="gramEnd"/>
      <w:r w:rsidR="00FB5632">
        <w:rPr>
          <w:rFonts w:ascii="Times New Roman" w:hAnsi="Times New Roman"/>
        </w:rPr>
        <w:t>)</w:t>
      </w:r>
      <w:r w:rsidR="00CC4908">
        <w:rPr>
          <w:rFonts w:ascii="Times New Roman" w:hAnsi="Times New Roman"/>
        </w:rPr>
        <w:t>.</w:t>
      </w:r>
    </w:p>
    <w:p w:rsidR="009F4369" w:rsidRDefault="00FB5632" w:rsidP="009F436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Závěrem je</w:t>
      </w:r>
      <w:r w:rsidR="009F4369">
        <w:rPr>
          <w:rFonts w:ascii="Times New Roman" w:hAnsi="Times New Roman"/>
        </w:rPr>
        <w:t xml:space="preserve"> nutné ocenit i práci se zdroji, kdy autorka čerpala jak z literatury a monografií, tak ale i ze značného množství zahraničních zdrojů, ať už knižních, tak i z internetových.</w:t>
      </w:r>
    </w:p>
    <w:p w:rsidR="00B97E1D" w:rsidRDefault="00B97E1D" w:rsidP="0018301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</w:p>
    <w:p w:rsidR="009D7A03" w:rsidRPr="00F512FA" w:rsidRDefault="009D7A03" w:rsidP="00293417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</w:rPr>
      </w:pPr>
      <w:r w:rsidRPr="00F512FA">
        <w:rPr>
          <w:rFonts w:ascii="Times New Roman" w:hAnsi="Times New Roman"/>
          <w:b/>
        </w:rPr>
        <w:t>IV.</w:t>
      </w:r>
    </w:p>
    <w:p w:rsidR="009D7A03" w:rsidRPr="00F512FA" w:rsidRDefault="009D7A03" w:rsidP="00293417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</w:rPr>
      </w:pPr>
      <w:r w:rsidRPr="00F512FA">
        <w:rPr>
          <w:rFonts w:ascii="Times New Roman" w:hAnsi="Times New Roman"/>
          <w:b/>
        </w:rPr>
        <w:t xml:space="preserve">Klasifikace práce </w:t>
      </w:r>
    </w:p>
    <w:p w:rsidR="009F355E" w:rsidRPr="00441D4D" w:rsidRDefault="00CC4908" w:rsidP="00CC4908">
      <w:p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 ohledem na s</w:t>
      </w:r>
      <w:r w:rsidR="00EC2C36">
        <w:rPr>
          <w:rFonts w:ascii="Times New Roman" w:hAnsi="Times New Roman"/>
        </w:rPr>
        <w:t>hora uvedené</w:t>
      </w:r>
      <w:r>
        <w:rPr>
          <w:rFonts w:ascii="Times New Roman" w:hAnsi="Times New Roman"/>
        </w:rPr>
        <w:t xml:space="preserve"> se domnívám, že předložená bakalářská práce</w:t>
      </w:r>
      <w:r w:rsidR="00EC2C36">
        <w:rPr>
          <w:rFonts w:ascii="Times New Roman" w:hAnsi="Times New Roman"/>
        </w:rPr>
        <w:t xml:space="preserve"> splňuje </w:t>
      </w:r>
      <w:r w:rsidR="00441D4D">
        <w:rPr>
          <w:rFonts w:ascii="Times New Roman" w:hAnsi="Times New Roman"/>
        </w:rPr>
        <w:t xml:space="preserve">požadavky </w:t>
      </w:r>
      <w:r w:rsidR="00441D4D" w:rsidRPr="00441D4D">
        <w:rPr>
          <w:rFonts w:ascii="Times New Roman" w:hAnsi="Times New Roman"/>
        </w:rPr>
        <w:t xml:space="preserve">kladené na práce tohoto druhu, </w:t>
      </w:r>
      <w:r w:rsidR="00EC2C36">
        <w:rPr>
          <w:rFonts w:ascii="Times New Roman" w:hAnsi="Times New Roman"/>
        </w:rPr>
        <w:t xml:space="preserve">proto ji </w:t>
      </w:r>
      <w:r w:rsidR="009F355E" w:rsidRPr="00441D4D">
        <w:rPr>
          <w:rFonts w:ascii="Times New Roman" w:hAnsi="Times New Roman"/>
          <w:b/>
        </w:rPr>
        <w:t>doporučuji</w:t>
      </w:r>
      <w:r w:rsidR="009F355E" w:rsidRPr="00441D4D">
        <w:rPr>
          <w:rFonts w:ascii="Times New Roman" w:hAnsi="Times New Roman"/>
        </w:rPr>
        <w:t xml:space="preserve"> </w:t>
      </w:r>
      <w:r w:rsidR="00EC2C36">
        <w:rPr>
          <w:rFonts w:ascii="Times New Roman" w:hAnsi="Times New Roman"/>
        </w:rPr>
        <w:t>k</w:t>
      </w:r>
      <w:r w:rsidR="009F355E" w:rsidRPr="00441D4D">
        <w:rPr>
          <w:rFonts w:ascii="Times New Roman" w:hAnsi="Times New Roman"/>
        </w:rPr>
        <w:t> obhajobě a navrhuji, aby při obhajobě byla hodnocena známkou „</w:t>
      </w:r>
      <w:r w:rsidR="00EC2C36">
        <w:rPr>
          <w:rFonts w:ascii="Times New Roman" w:hAnsi="Times New Roman"/>
          <w:b/>
        </w:rPr>
        <w:t>v</w:t>
      </w:r>
      <w:r w:rsidR="00A32CAC">
        <w:rPr>
          <w:rFonts w:ascii="Times New Roman" w:hAnsi="Times New Roman"/>
          <w:b/>
        </w:rPr>
        <w:t>ýborně</w:t>
      </w:r>
      <w:r w:rsidR="009F355E" w:rsidRPr="00441D4D">
        <w:rPr>
          <w:rFonts w:ascii="Times New Roman" w:hAnsi="Times New Roman"/>
        </w:rPr>
        <w:t xml:space="preserve">“. </w:t>
      </w:r>
    </w:p>
    <w:p w:rsidR="009F355E" w:rsidRDefault="009F355E" w:rsidP="009F355E">
      <w:pPr>
        <w:pStyle w:val="Normlnweb"/>
        <w:spacing w:before="0" w:beforeAutospacing="0" w:after="0" w:afterAutospacing="0" w:line="360" w:lineRule="auto"/>
        <w:jc w:val="both"/>
      </w:pPr>
    </w:p>
    <w:p w:rsidR="009F355E" w:rsidRPr="007B1C2C" w:rsidRDefault="009F355E" w:rsidP="009F355E">
      <w:pPr>
        <w:pStyle w:val="Normlnweb"/>
        <w:spacing w:before="0" w:beforeAutospacing="0" w:after="0" w:afterAutospacing="0" w:line="360" w:lineRule="auto"/>
        <w:rPr>
          <w:b/>
        </w:rPr>
      </w:pPr>
      <w:r w:rsidRPr="007B1C2C">
        <w:rPr>
          <w:b/>
        </w:rPr>
        <w:t xml:space="preserve">Otázky k obhajobě: </w:t>
      </w:r>
    </w:p>
    <w:p w:rsidR="00A32CAC" w:rsidRDefault="00A32CAC" w:rsidP="00A32CA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Pokud by byla zavedena jednotná úprava institutu manželství a registrovaného partnerství, j</w:t>
      </w:r>
      <w:r w:rsidRPr="008307B5">
        <w:rPr>
          <w:rFonts w:ascii="Times New Roman" w:hAnsi="Times New Roman"/>
        </w:rPr>
        <w:t xml:space="preserve">aké právní důsledky by </w:t>
      </w:r>
      <w:r w:rsidR="00F21B60">
        <w:rPr>
          <w:rFonts w:ascii="Times New Roman" w:hAnsi="Times New Roman"/>
        </w:rPr>
        <w:t xml:space="preserve">taková novela </w:t>
      </w:r>
      <w:r>
        <w:rPr>
          <w:rFonts w:ascii="Times New Roman" w:hAnsi="Times New Roman"/>
        </w:rPr>
        <w:t>ve vztahu k právním předpisům</w:t>
      </w:r>
      <w:r w:rsidR="00CC4908">
        <w:rPr>
          <w:rFonts w:ascii="Times New Roman" w:hAnsi="Times New Roman"/>
        </w:rPr>
        <w:t xml:space="preserve"> ČR</w:t>
      </w:r>
      <w:r w:rsidRPr="008307B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mohla mít?  </w:t>
      </w:r>
    </w:p>
    <w:p w:rsidR="00A32CAC" w:rsidRPr="008307B5" w:rsidRDefault="00A32CAC" w:rsidP="00A32CA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Nechť autorka uvede, která zahraniční právní úprava je z jejího pohledu pro manželství stejnopohlavních párů nejlépe zakotvena a zda by byla tato právní úprava použitelná i v právním prostředí ČR.</w:t>
      </w:r>
    </w:p>
    <w:p w:rsidR="008307B5" w:rsidRPr="008307B5" w:rsidRDefault="008307B5" w:rsidP="008307B5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</w:p>
    <w:p w:rsidR="009D7A03" w:rsidRPr="00F512FA" w:rsidRDefault="009D7A03" w:rsidP="009F355E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</w:rPr>
      </w:pPr>
    </w:p>
    <w:p w:rsidR="005667DC" w:rsidRPr="00F512FA" w:rsidRDefault="005667DC" w:rsidP="009F355E">
      <w:pPr>
        <w:spacing w:line="360" w:lineRule="auto"/>
        <w:rPr>
          <w:rFonts w:ascii="Times New Roman" w:eastAsiaTheme="minorHAnsi" w:hAnsi="Times New Roman"/>
          <w:b/>
        </w:rPr>
      </w:pPr>
      <w:r w:rsidRPr="00F512FA">
        <w:rPr>
          <w:rFonts w:ascii="Times New Roman" w:hAnsi="Times New Roman"/>
        </w:rPr>
        <w:t xml:space="preserve">V Plzni dne </w:t>
      </w:r>
      <w:r w:rsidR="00A32CAC">
        <w:rPr>
          <w:rFonts w:ascii="Times New Roman" w:hAnsi="Times New Roman"/>
        </w:rPr>
        <w:t>9</w:t>
      </w:r>
      <w:r w:rsidR="00EC2C36">
        <w:rPr>
          <w:rFonts w:ascii="Times New Roman" w:hAnsi="Times New Roman"/>
        </w:rPr>
        <w:t>. 4. 2024</w:t>
      </w:r>
    </w:p>
    <w:p w:rsidR="005667DC" w:rsidRPr="00001001" w:rsidRDefault="005A1DAA" w:rsidP="005667DC">
      <w:pPr>
        <w:jc w:val="right"/>
        <w:rPr>
          <w:rFonts w:ascii="Times New Roman" w:eastAsiaTheme="minorHAnsi" w:hAnsi="Times New Roman"/>
        </w:rPr>
      </w:pPr>
      <w:r w:rsidRPr="00001001">
        <w:rPr>
          <w:rFonts w:ascii="Times New Roman" w:eastAsiaTheme="minorHAnsi" w:hAnsi="Times New Roman"/>
        </w:rPr>
        <w:t>JUDr. Pavla Buriánová</w:t>
      </w:r>
      <w:r w:rsidR="00441D4D">
        <w:rPr>
          <w:rFonts w:ascii="Times New Roman" w:eastAsiaTheme="minorHAnsi" w:hAnsi="Times New Roman"/>
        </w:rPr>
        <w:t>, Ph.D.</w:t>
      </w:r>
      <w:r w:rsidRPr="00001001">
        <w:rPr>
          <w:rFonts w:ascii="Times New Roman" w:eastAsiaTheme="minorHAnsi" w:hAnsi="Times New Roman"/>
        </w:rPr>
        <w:t xml:space="preserve"> </w:t>
      </w:r>
    </w:p>
    <w:p w:rsidR="005667DC" w:rsidRPr="00F512FA" w:rsidRDefault="00441D4D" w:rsidP="005667DC">
      <w:pPr>
        <w:jc w:val="right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 xml:space="preserve"> </w:t>
      </w:r>
    </w:p>
    <w:p w:rsidR="009D7A03" w:rsidRPr="00F512FA" w:rsidRDefault="009D7A03" w:rsidP="009D7A03">
      <w:pPr>
        <w:spacing w:line="360" w:lineRule="auto"/>
        <w:rPr>
          <w:rFonts w:ascii="Times New Roman" w:hAnsi="Times New Roman"/>
        </w:rPr>
      </w:pPr>
    </w:p>
    <w:p w:rsidR="009D7A03" w:rsidRPr="00F512FA" w:rsidRDefault="009D7A03" w:rsidP="009D7A03">
      <w:pPr>
        <w:spacing w:line="360" w:lineRule="auto"/>
        <w:rPr>
          <w:rFonts w:ascii="Times New Roman" w:hAnsi="Times New Roman"/>
        </w:rPr>
      </w:pPr>
    </w:p>
    <w:p w:rsidR="009D7A03" w:rsidRPr="00F512FA" w:rsidRDefault="009D7A03" w:rsidP="009D7A03">
      <w:pPr>
        <w:rPr>
          <w:rFonts w:ascii="Times New Roman" w:hAnsi="Times New Roman"/>
        </w:rPr>
      </w:pPr>
    </w:p>
    <w:p w:rsidR="00C840F8" w:rsidRPr="00F512FA" w:rsidRDefault="00C840F8">
      <w:pPr>
        <w:rPr>
          <w:rFonts w:ascii="Times New Roman" w:hAnsi="Times New Roman"/>
        </w:rPr>
      </w:pPr>
    </w:p>
    <w:sectPr w:rsidR="00C840F8" w:rsidRPr="00F512FA" w:rsidSect="006B4783">
      <w:pgSz w:w="11906" w:h="16838"/>
      <w:pgMar w:top="1560" w:right="1417" w:bottom="170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DE3DB6"/>
    <w:multiLevelType w:val="hybridMultilevel"/>
    <w:tmpl w:val="5FDAA86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41B20"/>
    <w:multiLevelType w:val="hybridMultilevel"/>
    <w:tmpl w:val="588A05D4"/>
    <w:lvl w:ilvl="0" w:tplc="E6AE590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40B0059"/>
    <w:multiLevelType w:val="hybridMultilevel"/>
    <w:tmpl w:val="996418F8"/>
    <w:lvl w:ilvl="0" w:tplc="5B08A0DC">
      <w:start w:val="1"/>
      <w:numFmt w:val="decimal"/>
      <w:lvlText w:val="%1."/>
      <w:lvlJc w:val="left"/>
      <w:pPr>
        <w:ind w:left="720" w:hanging="360"/>
      </w:pPr>
      <w:rPr>
        <w:rFonts w:ascii="Garamond" w:eastAsia="Calibri" w:hAnsi="Garamond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8C734B"/>
    <w:multiLevelType w:val="hybridMultilevel"/>
    <w:tmpl w:val="996418F8"/>
    <w:lvl w:ilvl="0" w:tplc="5B08A0DC">
      <w:start w:val="1"/>
      <w:numFmt w:val="decimal"/>
      <w:lvlText w:val="%1."/>
      <w:lvlJc w:val="left"/>
      <w:pPr>
        <w:ind w:left="720" w:hanging="360"/>
      </w:pPr>
      <w:rPr>
        <w:rFonts w:ascii="Garamond" w:eastAsia="Calibri" w:hAnsi="Garamond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2E5162"/>
    <w:multiLevelType w:val="hybridMultilevel"/>
    <w:tmpl w:val="5216A148"/>
    <w:lvl w:ilvl="0" w:tplc="DFDEDEEA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A03"/>
    <w:rsid w:val="00001001"/>
    <w:rsid w:val="00031E2A"/>
    <w:rsid w:val="00060F46"/>
    <w:rsid w:val="00064C1D"/>
    <w:rsid w:val="0009474F"/>
    <w:rsid w:val="000B6D66"/>
    <w:rsid w:val="000D65BF"/>
    <w:rsid w:val="000E15B3"/>
    <w:rsid w:val="00111B25"/>
    <w:rsid w:val="00123F26"/>
    <w:rsid w:val="00127BBE"/>
    <w:rsid w:val="001303BF"/>
    <w:rsid w:val="00157FFA"/>
    <w:rsid w:val="0018301D"/>
    <w:rsid w:val="001A7750"/>
    <w:rsid w:val="001B79CD"/>
    <w:rsid w:val="001C55EF"/>
    <w:rsid w:val="002111F1"/>
    <w:rsid w:val="00257960"/>
    <w:rsid w:val="00293417"/>
    <w:rsid w:val="002A01D0"/>
    <w:rsid w:val="002B0C65"/>
    <w:rsid w:val="003168CC"/>
    <w:rsid w:val="00360DF1"/>
    <w:rsid w:val="00393B57"/>
    <w:rsid w:val="003A1559"/>
    <w:rsid w:val="003E38F7"/>
    <w:rsid w:val="00405898"/>
    <w:rsid w:val="00413693"/>
    <w:rsid w:val="00441D4D"/>
    <w:rsid w:val="004B4D51"/>
    <w:rsid w:val="004B6E0E"/>
    <w:rsid w:val="004C0B91"/>
    <w:rsid w:val="004D65C5"/>
    <w:rsid w:val="004F2F46"/>
    <w:rsid w:val="005032B4"/>
    <w:rsid w:val="00503695"/>
    <w:rsid w:val="00523C36"/>
    <w:rsid w:val="005667DC"/>
    <w:rsid w:val="005A1DAA"/>
    <w:rsid w:val="005B47DD"/>
    <w:rsid w:val="005D0037"/>
    <w:rsid w:val="005E1A70"/>
    <w:rsid w:val="005F2AED"/>
    <w:rsid w:val="005F622E"/>
    <w:rsid w:val="0060056C"/>
    <w:rsid w:val="00637792"/>
    <w:rsid w:val="00660CDC"/>
    <w:rsid w:val="00663251"/>
    <w:rsid w:val="00664E83"/>
    <w:rsid w:val="00681541"/>
    <w:rsid w:val="00693866"/>
    <w:rsid w:val="006A1813"/>
    <w:rsid w:val="006B4783"/>
    <w:rsid w:val="006C1902"/>
    <w:rsid w:val="006F0AAE"/>
    <w:rsid w:val="00720252"/>
    <w:rsid w:val="00722544"/>
    <w:rsid w:val="00742E30"/>
    <w:rsid w:val="0076661D"/>
    <w:rsid w:val="007B1C2C"/>
    <w:rsid w:val="007B5641"/>
    <w:rsid w:val="007B63D8"/>
    <w:rsid w:val="007D5FA6"/>
    <w:rsid w:val="007E6C17"/>
    <w:rsid w:val="007F2CDF"/>
    <w:rsid w:val="0081059D"/>
    <w:rsid w:val="0081306C"/>
    <w:rsid w:val="00814911"/>
    <w:rsid w:val="00820806"/>
    <w:rsid w:val="008307B5"/>
    <w:rsid w:val="0086200F"/>
    <w:rsid w:val="0087405E"/>
    <w:rsid w:val="0087559A"/>
    <w:rsid w:val="008931A8"/>
    <w:rsid w:val="008A20C5"/>
    <w:rsid w:val="008B478B"/>
    <w:rsid w:val="008B57F3"/>
    <w:rsid w:val="00914E94"/>
    <w:rsid w:val="00924DF5"/>
    <w:rsid w:val="00926C66"/>
    <w:rsid w:val="0095617F"/>
    <w:rsid w:val="00957A4A"/>
    <w:rsid w:val="00962B14"/>
    <w:rsid w:val="00970CBE"/>
    <w:rsid w:val="009845B3"/>
    <w:rsid w:val="00985A05"/>
    <w:rsid w:val="009B1D9A"/>
    <w:rsid w:val="009C402A"/>
    <w:rsid w:val="009D6355"/>
    <w:rsid w:val="009D7A03"/>
    <w:rsid w:val="009F355E"/>
    <w:rsid w:val="009F41FD"/>
    <w:rsid w:val="009F4369"/>
    <w:rsid w:val="00A134E7"/>
    <w:rsid w:val="00A32CAC"/>
    <w:rsid w:val="00A72ECB"/>
    <w:rsid w:val="00A957B1"/>
    <w:rsid w:val="00AB2342"/>
    <w:rsid w:val="00AB2916"/>
    <w:rsid w:val="00AB2D28"/>
    <w:rsid w:val="00AD07C3"/>
    <w:rsid w:val="00B419CC"/>
    <w:rsid w:val="00B45DCA"/>
    <w:rsid w:val="00B735C2"/>
    <w:rsid w:val="00B73B33"/>
    <w:rsid w:val="00B854DD"/>
    <w:rsid w:val="00B97E1D"/>
    <w:rsid w:val="00C4039F"/>
    <w:rsid w:val="00C6175A"/>
    <w:rsid w:val="00C81056"/>
    <w:rsid w:val="00C840F8"/>
    <w:rsid w:val="00C860F7"/>
    <w:rsid w:val="00C86166"/>
    <w:rsid w:val="00C91118"/>
    <w:rsid w:val="00C95989"/>
    <w:rsid w:val="00C97F1A"/>
    <w:rsid w:val="00CA550E"/>
    <w:rsid w:val="00CB6DEE"/>
    <w:rsid w:val="00CC4908"/>
    <w:rsid w:val="00CE0F8E"/>
    <w:rsid w:val="00CE6C09"/>
    <w:rsid w:val="00CF1B86"/>
    <w:rsid w:val="00CF5C4B"/>
    <w:rsid w:val="00D0559C"/>
    <w:rsid w:val="00D06421"/>
    <w:rsid w:val="00D31BF1"/>
    <w:rsid w:val="00D377FB"/>
    <w:rsid w:val="00D97913"/>
    <w:rsid w:val="00DC716F"/>
    <w:rsid w:val="00DD51CA"/>
    <w:rsid w:val="00DE5CDE"/>
    <w:rsid w:val="00E26DA1"/>
    <w:rsid w:val="00E956E4"/>
    <w:rsid w:val="00EC1F49"/>
    <w:rsid w:val="00EC2C36"/>
    <w:rsid w:val="00EC5930"/>
    <w:rsid w:val="00EC6F29"/>
    <w:rsid w:val="00ED3D54"/>
    <w:rsid w:val="00F2088C"/>
    <w:rsid w:val="00F21B60"/>
    <w:rsid w:val="00F279BD"/>
    <w:rsid w:val="00F45E98"/>
    <w:rsid w:val="00F512FA"/>
    <w:rsid w:val="00F57C60"/>
    <w:rsid w:val="00F709DA"/>
    <w:rsid w:val="00F96FBC"/>
    <w:rsid w:val="00FA68B1"/>
    <w:rsid w:val="00FB1DED"/>
    <w:rsid w:val="00FB5632"/>
    <w:rsid w:val="00FF1E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8F6DBF-31D0-43CA-A2D1-E100CED72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D7A03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D7A03"/>
    <w:pPr>
      <w:ind w:left="720"/>
      <w:contextualSpacing/>
    </w:pPr>
  </w:style>
  <w:style w:type="paragraph" w:customStyle="1" w:styleId="Default">
    <w:name w:val="Default"/>
    <w:rsid w:val="009D7A03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B6DE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6DEE"/>
    <w:rPr>
      <w:rFonts w:ascii="Segoe UI" w:eastAsia="Calibri" w:hAnsi="Segoe UI" w:cs="Segoe UI"/>
      <w:sz w:val="18"/>
      <w:szCs w:val="18"/>
    </w:rPr>
  </w:style>
  <w:style w:type="paragraph" w:styleId="Normlnweb">
    <w:name w:val="Normal (Web)"/>
    <w:basedOn w:val="Normln"/>
    <w:uiPriority w:val="99"/>
    <w:unhideWhenUsed/>
    <w:rsid w:val="004F2F46"/>
    <w:pPr>
      <w:spacing w:before="100" w:beforeAutospacing="1" w:after="100" w:afterAutospacing="1"/>
    </w:pPr>
    <w:rPr>
      <w:rFonts w:ascii="Times New Roman" w:eastAsia="Times New Roman" w:hAnsi="Times New Roman"/>
      <w:lang w:eastAsia="cs-CZ"/>
    </w:rPr>
  </w:style>
  <w:style w:type="character" w:customStyle="1" w:styleId="-wm-gmail-apple-converted-space">
    <w:name w:val="-wm-gmail-apple-converted-space"/>
    <w:basedOn w:val="Standardnpsmoodstavce"/>
    <w:rsid w:val="004F2F46"/>
  </w:style>
  <w:style w:type="character" w:styleId="Zdraznn">
    <w:name w:val="Emphasis"/>
    <w:basedOn w:val="Standardnpsmoodstavce"/>
    <w:uiPriority w:val="20"/>
    <w:qFormat/>
    <w:rsid w:val="004F2F46"/>
    <w:rPr>
      <w:i/>
      <w:iCs/>
    </w:rPr>
  </w:style>
  <w:style w:type="character" w:customStyle="1" w:styleId="markedcontent">
    <w:name w:val="markedcontent"/>
    <w:basedOn w:val="Standardnpsmoodstavce"/>
    <w:rsid w:val="008208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04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8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9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5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745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Zmeková</dc:creator>
  <cp:lastModifiedBy>Ivana Jurčová</cp:lastModifiedBy>
  <cp:revision>2</cp:revision>
  <cp:lastPrinted>2024-04-15T10:45:00Z</cp:lastPrinted>
  <dcterms:created xsi:type="dcterms:W3CDTF">2024-04-15T10:45:00Z</dcterms:created>
  <dcterms:modified xsi:type="dcterms:W3CDTF">2024-04-15T10:45:00Z</dcterms:modified>
</cp:coreProperties>
</file>