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33DE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33DE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</w:t>
      </w:r>
      <w:r w:rsidR="00733DE9">
        <w:rPr>
          <w:b/>
          <w:i/>
        </w:rPr>
        <w:t>Jana Kotlíková</w:t>
      </w:r>
      <w:r w:rsidR="00733DE9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</w:t>
      </w:r>
      <w:r w:rsidR="00733DE9">
        <w:rPr>
          <w:b/>
          <w:i/>
        </w:rPr>
        <w:t>Africké přechody k demokracii – případová studie Keňa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33DE9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07E9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poněkud nestandardně explicitně vyjádřen až v závěru práce, a je jím zhodnocení teorií přechodů k demokracii a jejich aplikace na případ Keni. Cíl práce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E07E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zpracována velmi pečlivě. Autorka představuje typologie autoritativních režimů a teorie přechodů k demokracii. Následuje představení keňského režimu a událostí, které vedly k pádu autoritativního režimu. Obě části jsou zpracovány s porozuměním, pečlivě a srozumitelně. Oceňuji zejména pokus o komparaci jednotlivých přístupů k přechodům k demokracii i pokus o aplikaci těchto teorií v případě Keni. Oba pokusy hodnotím jako zdařilé.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07E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v pořádku. Jediným trochu nestandardním faktem je pro mne je směsice učebnic a klasických děl, která tvoří seznam literatury - většinou se setkávám buď s jedním, nebo s</w:t>
      </w:r>
      <w:r w:rsidR="003D0510">
        <w:rPr>
          <w:sz w:val="20"/>
          <w:szCs w:val="20"/>
        </w:rPr>
        <w:t> </w:t>
      </w:r>
      <w:r>
        <w:rPr>
          <w:sz w:val="20"/>
          <w:szCs w:val="20"/>
        </w:rPr>
        <w:t>druhým</w:t>
      </w:r>
      <w:r w:rsidR="003D0510">
        <w:rPr>
          <w:sz w:val="20"/>
          <w:szCs w:val="20"/>
        </w:rPr>
        <w:t xml:space="preserve"> uvedený seznam působí trochu jako by se učebnice staly základem a klasika byla doplňkem pro lepší výsledný dojem</w:t>
      </w:r>
      <w:r>
        <w:rPr>
          <w:sz w:val="20"/>
          <w:szCs w:val="20"/>
        </w:rPr>
        <w:t>.</w:t>
      </w:r>
      <w:r w:rsidR="003D0510">
        <w:rPr>
          <w:sz w:val="20"/>
          <w:szCs w:val="20"/>
        </w:rPr>
        <w:t xml:space="preserve"> Ale něco takového je pouze můj dojem a nechci jej autorce podsouvat.</w:t>
      </w:r>
      <w:r>
        <w:rPr>
          <w:sz w:val="20"/>
          <w:szCs w:val="20"/>
        </w:rPr>
        <w:t xml:space="preserve"> Stylistika práce je místy slabší a najdeme poměrně dost překlepů, autorka používá tučné písmo, které by nemělo do bakalářské práce patřit. To ale v zásadě nesnižuje srozumitelnost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07E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Jana Kotlíková předložila srozumitelnou a pečlivě zpracovanou bakalářskou práci, která ukazuje porozumění tématu i sečtělost v základní literatuře. To vše bez jediné konzultace.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33F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čem se keňský případ vymyká uvedeným typologiím přechodů k demokracii?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933FD1">
        <w:rPr>
          <w:b/>
        </w:rPr>
        <w:t xml:space="preserve"> dle obhajoby výborně až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58" w:rsidRDefault="00DD6D58" w:rsidP="00D10D7C">
      <w:pPr>
        <w:spacing w:after="0" w:line="240" w:lineRule="auto"/>
      </w:pPr>
      <w:r>
        <w:separator/>
      </w:r>
    </w:p>
  </w:endnote>
  <w:endnote w:type="continuationSeparator" w:id="0">
    <w:p w:rsidR="00DD6D58" w:rsidRDefault="00DD6D5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58" w:rsidRDefault="00DD6D58" w:rsidP="00D10D7C">
      <w:pPr>
        <w:spacing w:after="0" w:line="240" w:lineRule="auto"/>
      </w:pPr>
      <w:r>
        <w:separator/>
      </w:r>
    </w:p>
  </w:footnote>
  <w:footnote w:type="continuationSeparator" w:id="0">
    <w:p w:rsidR="00DD6D58" w:rsidRDefault="00DD6D5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D0510"/>
    <w:rsid w:val="00435ED6"/>
    <w:rsid w:val="005C4090"/>
    <w:rsid w:val="00694816"/>
    <w:rsid w:val="00733DE9"/>
    <w:rsid w:val="00933FD1"/>
    <w:rsid w:val="00C301CB"/>
    <w:rsid w:val="00D10D7C"/>
    <w:rsid w:val="00DD6D58"/>
    <w:rsid w:val="00E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D2D5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D2D5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A26DE"/>
    <w:rsid w:val="00A630AC"/>
    <w:rsid w:val="00BA1304"/>
    <w:rsid w:val="00CA2817"/>
    <w:rsid w:val="00D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2012-05-10T20:50:00Z</dcterms:created>
  <dcterms:modified xsi:type="dcterms:W3CDTF">2012-05-27T17:12:00Z</dcterms:modified>
</cp:coreProperties>
</file>