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012B1" w:rsidRDefault="00025D66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1245" cy="1273175"/>
                  <wp:effectExtent l="0" t="0" r="1905" b="317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45" cy="127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>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 w:rsidR="00457934">
        <w:t>oponenta</w:t>
      </w:r>
    </w:p>
    <w:p w:rsidR="003012B1" w:rsidRDefault="003012B1" w:rsidP="005D17A3">
      <w:pPr>
        <w:jc w:val="both"/>
      </w:pPr>
    </w:p>
    <w:p w:rsidR="003012B1" w:rsidRPr="00C81670" w:rsidRDefault="003012B1" w:rsidP="005D17A3">
      <w:pPr>
        <w:jc w:val="both"/>
      </w:pPr>
      <w:r>
        <w:rPr>
          <w:b/>
          <w:bCs/>
        </w:rPr>
        <w:t>Práci hodnotil</w:t>
      </w:r>
      <w:r>
        <w:t>:</w:t>
      </w:r>
      <w:r w:rsidR="00C81670" w:rsidRPr="00C81670">
        <w:rPr>
          <w:sz w:val="24"/>
          <w:szCs w:val="24"/>
        </w:rPr>
        <w:t xml:space="preserve"> </w:t>
      </w:r>
      <w:r w:rsidR="00C81670" w:rsidRPr="00C81670">
        <w:t>Mgr. Miloš Kratochvíl,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</w:t>
      </w:r>
      <w:r w:rsidR="007335FC">
        <w:rPr>
          <w:b/>
          <w:bCs/>
        </w:rPr>
        <w:t>a</w:t>
      </w:r>
      <w:r>
        <w:t xml:space="preserve">: </w:t>
      </w:r>
      <w:r w:rsidR="00457934">
        <w:t>Lenka Klimešová</w:t>
      </w:r>
    </w:p>
    <w:p w:rsidR="003012B1" w:rsidRDefault="003012B1" w:rsidP="005D17A3">
      <w:pPr>
        <w:jc w:val="both"/>
      </w:pPr>
    </w:p>
    <w:p w:rsidR="004664F2" w:rsidRPr="00896987" w:rsidRDefault="003012B1" w:rsidP="004664F2">
      <w:pPr>
        <w:pBdr>
          <w:bottom w:val="single" w:sz="6" w:space="1" w:color="auto"/>
        </w:pBdr>
        <w:contextualSpacing/>
        <w:jc w:val="both"/>
        <w:outlineLvl w:val="0"/>
      </w:pPr>
      <w:r>
        <w:rPr>
          <w:b/>
          <w:bCs/>
        </w:rPr>
        <w:t>Název práce</w:t>
      </w:r>
      <w:r>
        <w:t xml:space="preserve">: </w:t>
      </w:r>
      <w:r w:rsidR="00457934">
        <w:t>Pojetí člověka u Herberta Marcuseho a Ericha Fromma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C81670">
        <w:rPr>
          <w:b/>
          <w:bCs/>
        </w:rPr>
        <w:t>CÍL PRÁCE</w:t>
      </w:r>
    </w:p>
    <w:p w:rsidR="003012B1" w:rsidRPr="00C81670" w:rsidRDefault="003012B1" w:rsidP="005D17A3">
      <w:pPr>
        <w:ind w:firstLine="284"/>
        <w:jc w:val="both"/>
      </w:pPr>
    </w:p>
    <w:p w:rsidR="004865DB" w:rsidRDefault="00CB3690" w:rsidP="004865DB">
      <w:pPr>
        <w:pStyle w:val="Normlnweb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Cílem předkládané práce je porovnání pojetí člověka u Ericha Fromm</w:t>
      </w:r>
      <w:r w:rsidR="00E51F4D">
        <w:rPr>
          <w:sz w:val="20"/>
          <w:szCs w:val="20"/>
        </w:rPr>
        <w:t>a</w:t>
      </w:r>
      <w:r>
        <w:rPr>
          <w:sz w:val="20"/>
          <w:szCs w:val="20"/>
        </w:rPr>
        <w:t xml:space="preserve"> a Herberta Marcuseho. Autorka si </w:t>
      </w:r>
      <w:r w:rsidR="00BF3EE5">
        <w:rPr>
          <w:sz w:val="20"/>
          <w:szCs w:val="20"/>
        </w:rPr>
        <w:t xml:space="preserve">klade i další, </w:t>
      </w:r>
      <w:r>
        <w:rPr>
          <w:sz w:val="20"/>
          <w:szCs w:val="20"/>
        </w:rPr>
        <w:t>náročnější cíl</w:t>
      </w:r>
      <w:r w:rsidR="00BF3EE5">
        <w:rPr>
          <w:sz w:val="20"/>
          <w:szCs w:val="20"/>
        </w:rPr>
        <w:t>e</w:t>
      </w:r>
      <w:r>
        <w:rPr>
          <w:sz w:val="20"/>
          <w:szCs w:val="20"/>
        </w:rPr>
        <w:t xml:space="preserve">. Chce zjistit, co je ovlivnilo a přivedlo k jejich myšlenkám. </w:t>
      </w:r>
      <w:r w:rsidR="00E51F4D">
        <w:rPr>
          <w:sz w:val="20"/>
          <w:szCs w:val="20"/>
        </w:rPr>
        <w:t>S určitými výhradami lze tyto cíle považovat za splněné.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OBSAHOVÉ ZPRACOVÁNÍ </w:t>
      </w:r>
    </w:p>
    <w:p w:rsidR="003012B1" w:rsidRDefault="003012B1" w:rsidP="005D17A3">
      <w:pPr>
        <w:ind w:firstLine="284"/>
        <w:jc w:val="both"/>
      </w:pPr>
    </w:p>
    <w:p w:rsidR="00BF3EE5" w:rsidRDefault="00BF3EE5" w:rsidP="00BF3EE5">
      <w:pPr>
        <w:ind w:firstLine="284"/>
        <w:jc w:val="both"/>
      </w:pPr>
      <w:r>
        <w:t>Už z Úvodu je patrná určitá těžkopádnost autorčiných formulací. Každé sdělení je pro jistotu ještě jednou zopakováno. Toto je bohužel rys vlastní celému textu.</w:t>
      </w:r>
    </w:p>
    <w:p w:rsidR="00DB50EE" w:rsidRDefault="00BF3EE5" w:rsidP="00BF3EE5">
      <w:pPr>
        <w:ind w:firstLine="284"/>
        <w:jc w:val="both"/>
      </w:pPr>
      <w:r>
        <w:t xml:space="preserve">K samotnému obsahu: vstupní kapitola slibuje krátké představení Frankfurtské školy (s. 3). Ta nabízí poněkud zbytečně biografické údaje </w:t>
      </w:r>
      <w:r w:rsidR="00481F1C">
        <w:t>Marcuseho a Fromma, r</w:t>
      </w:r>
      <w:r w:rsidR="00DB50EE">
        <w:t xml:space="preserve">ovněž zbytečné </w:t>
      </w:r>
      <w:r w:rsidR="00481F1C">
        <w:t xml:space="preserve">bylo </w:t>
      </w:r>
      <w:r w:rsidR="00DB50EE">
        <w:t>pojmout tyto odstavce jako samostatné kapitoly. Jednu hypotézu však mám – jelikož práce jen o sto znaků přesahuje minimální stanovený rozsah, bez těchto odstavců by byla podlimitní.</w:t>
      </w:r>
    </w:p>
    <w:p w:rsidR="00DB50EE" w:rsidRDefault="00DB50EE" w:rsidP="00BF3EE5">
      <w:pPr>
        <w:ind w:firstLine="284"/>
        <w:jc w:val="both"/>
      </w:pPr>
    </w:p>
    <w:p w:rsidR="00BF3EE5" w:rsidRDefault="00DB50EE" w:rsidP="00BF3EE5">
      <w:pPr>
        <w:ind w:firstLine="284"/>
        <w:jc w:val="both"/>
      </w:pPr>
      <w:r>
        <w:t xml:space="preserve">Samotné Frankrutské škole je věnována jedna stránka, v nichž se autorka spíše než na ideje soustředí na periodizaci jejího vývoje, výčet jmen a oblasti působení. </w:t>
      </w:r>
    </w:p>
    <w:p w:rsidR="00DB50EE" w:rsidRDefault="00DB50EE" w:rsidP="00BF3EE5">
      <w:pPr>
        <w:ind w:firstLine="284"/>
        <w:jc w:val="both"/>
      </w:pPr>
    </w:p>
    <w:p w:rsidR="00481F1C" w:rsidRDefault="00DB50EE" w:rsidP="00082D5D">
      <w:pPr>
        <w:ind w:firstLine="284"/>
        <w:jc w:val="both"/>
      </w:pPr>
      <w:r>
        <w:t>Kap. 3 je věnována pojetí vývoje člověka u obou myslitelů.</w:t>
      </w:r>
      <w:r w:rsidR="00481F1C">
        <w:t xml:space="preserve"> Tomu předchází, opět lehce nadbytečně, úvaha (3.1) o tom, jak nesnadné je vymezení pojmu „člověk“. Naopak rozhodnutí </w:t>
      </w:r>
      <w:r w:rsidR="00082D5D">
        <w:t xml:space="preserve">přiblížit Freudovo pojetí osobnosti, </w:t>
      </w:r>
      <w:r w:rsidR="00481F1C">
        <w:t xml:space="preserve">je odůvodněné, </w:t>
      </w:r>
      <w:r w:rsidR="00082D5D">
        <w:t>neboť s ním oba autoři pracují</w:t>
      </w:r>
      <w:r w:rsidR="00E51F4D">
        <w:t xml:space="preserve">. </w:t>
      </w:r>
      <w:r w:rsidR="00481F1C">
        <w:t xml:space="preserve">Samotnému Marcuseho pojetí člověka je věnován jeden </w:t>
      </w:r>
      <w:r w:rsidR="000D1262">
        <w:t>odstavec (na s. 9). To se zdá nepřiměřeně málo, zejména vezmeme-li v úvahu, že by mělo jít, dle názvu i cílů, o hlavní část práce.</w:t>
      </w:r>
    </w:p>
    <w:p w:rsidR="000D1262" w:rsidRDefault="000D1262" w:rsidP="00082D5D">
      <w:pPr>
        <w:ind w:firstLine="284"/>
        <w:jc w:val="both"/>
      </w:pPr>
      <w:r>
        <w:t>Oproti tomu pojetí člověka u Fromma je zpracováno mnohem lépe a rozsáhleji. Ale i tak jde jen o shrnutí 15 stran Frommovy knihy Člověk a psychoanalýza. Jiné zdroje se zde neobjevují.</w:t>
      </w:r>
      <w:r w:rsidR="002A63F1">
        <w:t xml:space="preserve"> </w:t>
      </w:r>
    </w:p>
    <w:p w:rsidR="002A63F1" w:rsidRDefault="002A63F1" w:rsidP="00082D5D">
      <w:pPr>
        <w:ind w:firstLine="284"/>
        <w:jc w:val="both"/>
      </w:pPr>
      <w:r>
        <w:t>Celá tato kapitola (kap. 3) je nazvána „Člověk a jeho vývoj“, ale o vývoji prakticky nepojednává, ani není patrné, má-li jít o vývoj člověka jako jedince, nebo o kulturní vývoj člověka jako lidstva.</w:t>
      </w:r>
    </w:p>
    <w:p w:rsidR="00481F1C" w:rsidRDefault="00481F1C" w:rsidP="00082D5D">
      <w:pPr>
        <w:ind w:firstLine="284"/>
        <w:jc w:val="both"/>
      </w:pPr>
    </w:p>
    <w:p w:rsidR="00710815" w:rsidRDefault="002A63F1" w:rsidP="008F77AC">
      <w:pPr>
        <w:ind w:firstLine="284"/>
        <w:jc w:val="both"/>
      </w:pPr>
      <w:r>
        <w:t>Čtvrtá kapitola se týká pojetí vztahu člověka a společnosti u Fromma a Marcuseho.</w:t>
      </w:r>
      <w:r w:rsidR="00710815">
        <w:t xml:space="preserve"> Členění této kapitoly mi nedává smysl. Proč jsou samostatné podkapitoly (o délce jednoho odstavce) věnovány modům být a mít? A proč po nich následuje kapitola o Marcusem a po ní opět o Frommovi?</w:t>
      </w:r>
    </w:p>
    <w:p w:rsidR="008F77AC" w:rsidRDefault="008F77AC" w:rsidP="008F77AC">
      <w:pPr>
        <w:ind w:firstLine="284"/>
        <w:jc w:val="both"/>
      </w:pPr>
      <w:r>
        <w:t>Věcně však je tato část srozumitelná a vystihuje některé podstatné prvky Marcuseho a Frommovy kritiky společnosti.  V případě Marcuseho zpracované jen s minimem použitých zdrojů. V obou případech pak pouze deskriptivně. Přitom tyto politicko-filosofické teze si přímo říkají buď o samostatnou (a kritickou) úvahu, nebo o konfrontaci s odlišnými názory.</w:t>
      </w:r>
    </w:p>
    <w:p w:rsidR="00E8682E" w:rsidRDefault="00F40536" w:rsidP="00082D5D">
      <w:pPr>
        <w:ind w:firstLine="284"/>
        <w:jc w:val="both"/>
      </w:pPr>
      <w:r>
        <w:lastRenderedPageBreak/>
        <w:t>Kapitola o různých druzích svobody je zpracována přijatelně</w:t>
      </w:r>
      <w:r w:rsidR="00DC7F92">
        <w:t xml:space="preserve">. Odděleně je pojednáno o různých druzích svobody. </w:t>
      </w:r>
      <w:r w:rsidR="0062570B">
        <w:t xml:space="preserve">Jsou to spíš takové sondy do příslušných částí studovaných knih, vlastní vklad autorky (kritika, komparace, syntéza atd.) je zanedbatelný. </w:t>
      </w:r>
    </w:p>
    <w:p w:rsidR="0062570B" w:rsidRDefault="0062570B" w:rsidP="00082D5D">
      <w:pPr>
        <w:ind w:firstLine="284"/>
        <w:jc w:val="both"/>
      </w:pPr>
      <w:r>
        <w:t>Šestá kapitola (Porovnání) je vlastně závěrem. Samotný „Závěr“ je pak spíše jen shrnutím obsahu.</w:t>
      </w:r>
    </w:p>
    <w:p w:rsidR="00F15BB2" w:rsidRDefault="00F15BB2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FORMÁLNÍ ÚPRAVA </w:t>
      </w:r>
    </w:p>
    <w:p w:rsidR="003012B1" w:rsidRDefault="003012B1" w:rsidP="005D17A3">
      <w:pPr>
        <w:ind w:firstLine="284"/>
        <w:jc w:val="both"/>
      </w:pPr>
    </w:p>
    <w:p w:rsidR="00DC7F92" w:rsidRDefault="0062570B" w:rsidP="0062570B">
      <w:pPr>
        <w:ind w:firstLine="284"/>
        <w:jc w:val="both"/>
      </w:pPr>
      <w:r>
        <w:t xml:space="preserve">Formální stránka práce nevykazuje závažnější nedostatky. Odkazy na literaturu jsou uváděny přijatelným způsobem. Jen </w:t>
      </w:r>
      <w:r w:rsidR="00DC7F92">
        <w:t xml:space="preserve">citování předmluv, úvodních studií atd. </w:t>
      </w:r>
      <w:r>
        <w:t xml:space="preserve">dělá autorce určitě problémy. </w:t>
      </w:r>
      <w:r w:rsidR="00DC7F92">
        <w:t>Uvádí je, jako by šlo o texty Marcuseho či Webera</w:t>
      </w:r>
      <w:r>
        <w:t xml:space="preserve"> atd.</w:t>
      </w:r>
      <w:r w:rsidR="00DC7F92">
        <w:t>, avšak jejich autory jsou E. Urbánek a M. Havelka. Toto je třeba uvádět.</w:t>
      </w:r>
    </w:p>
    <w:p w:rsidR="00DC7F92" w:rsidRDefault="0062570B" w:rsidP="00E51F4D">
      <w:pPr>
        <w:ind w:firstLine="284"/>
        <w:jc w:val="both"/>
      </w:pPr>
      <w:r>
        <w:t>P</w:t>
      </w:r>
      <w:r w:rsidR="00DC7F92">
        <w:t>ravopisné chyby se v práci vyskytují, ale v zanedbatelné míře.</w:t>
      </w:r>
    </w:p>
    <w:p w:rsidR="00E51F4D" w:rsidRDefault="00E51F4D" w:rsidP="0065726A">
      <w:pPr>
        <w:ind w:firstLine="284"/>
        <w:jc w:val="both"/>
      </w:pPr>
    </w:p>
    <w:p w:rsidR="0001192F" w:rsidRDefault="0001192F" w:rsidP="00C81670">
      <w:pPr>
        <w:jc w:val="both"/>
      </w:pPr>
    </w:p>
    <w:p w:rsidR="0001192F" w:rsidRDefault="0001192F" w:rsidP="00C81670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STRUČNÝ KOMENTÁŘ HODNOTITELE </w:t>
      </w:r>
    </w:p>
    <w:p w:rsidR="003012B1" w:rsidRDefault="003012B1" w:rsidP="005D17A3">
      <w:pPr>
        <w:ind w:firstLine="284"/>
        <w:jc w:val="both"/>
      </w:pPr>
    </w:p>
    <w:p w:rsidR="008F77AC" w:rsidRDefault="008F77AC" w:rsidP="005D17A3">
      <w:pPr>
        <w:ind w:firstLine="284"/>
        <w:jc w:val="both"/>
      </w:pPr>
      <w:r>
        <w:t>Práce dle mého soudu splňuje jeden z cílů – opravdu představuje a v závěru porovnává myšlenky Marcuseho a Fromma. Ale pojmenování vlivů, které na jejich myšlenky působily, se nezdařilo. Přesněji řečeno, toto téma s v práci neobjevuje.</w:t>
      </w:r>
      <w:r w:rsidR="0062570B">
        <w:t xml:space="preserve"> Nutno ale dodat, že tohoto cíle by s použitou literaturou a v rozsahu bak. práce, ani nebylo dosažitelné.</w:t>
      </w:r>
    </w:p>
    <w:p w:rsidR="008F77AC" w:rsidRDefault="008F77AC" w:rsidP="005D17A3">
      <w:pPr>
        <w:ind w:firstLine="284"/>
        <w:jc w:val="both"/>
      </w:pPr>
    </w:p>
    <w:p w:rsidR="006E4DBF" w:rsidRDefault="00CB3690" w:rsidP="0065726A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Práce je poměrně krátká, jen o pár set znaků (o jeden až dva odstavce) přesahuje minimální stanovený rozsah.</w:t>
      </w:r>
      <w:r w:rsidR="000C410C">
        <w:rPr>
          <w:sz w:val="20"/>
          <w:szCs w:val="20"/>
        </w:rPr>
        <w:t xml:space="preserve"> </w:t>
      </w:r>
      <w:r w:rsidR="00C464AB">
        <w:rPr>
          <w:sz w:val="20"/>
          <w:szCs w:val="20"/>
        </w:rPr>
        <w:t xml:space="preserve">Působí dojmem, že je napsaná tak, aby po všech stránkách jen těsně splnila očekávané požadavky. Dle mého názoru ji lze klasifikovat jako </w:t>
      </w:r>
      <w:r w:rsidR="00C464AB">
        <w:rPr>
          <w:i/>
          <w:sz w:val="20"/>
          <w:szCs w:val="20"/>
        </w:rPr>
        <w:t>dobrou.</w:t>
      </w:r>
    </w:p>
    <w:p w:rsidR="005013D9" w:rsidRDefault="005013D9" w:rsidP="00E668C7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F91643" w:rsidP="00710815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OBHAJOBĚ:</w:t>
      </w:r>
    </w:p>
    <w:p w:rsidR="00710815" w:rsidRDefault="00710815" w:rsidP="00710815">
      <w:pPr>
        <w:ind w:left="284" w:hanging="284"/>
        <w:jc w:val="both"/>
        <w:rPr>
          <w:b/>
          <w:bCs/>
        </w:rPr>
      </w:pPr>
    </w:p>
    <w:p w:rsidR="00710815" w:rsidRPr="00710815" w:rsidRDefault="00710815" w:rsidP="00710815">
      <w:pPr>
        <w:numPr>
          <w:ilvl w:val="0"/>
          <w:numId w:val="4"/>
        </w:numPr>
        <w:jc w:val="both"/>
        <w:rPr>
          <w:bCs/>
        </w:rPr>
      </w:pPr>
      <w:r w:rsidRPr="00710815">
        <w:rPr>
          <w:bCs/>
        </w:rPr>
        <w:t>Na s. 14 píšete: „Jak se společnost vyvíjela, tak postupně ztrácela racionalitu a obsah.“ Můžete uvést, ve které době ještě společnost racionalitu a obsah ještě měla, před tím, než ji ztratila? Co je tím vlastně myšleno?</w:t>
      </w:r>
    </w:p>
    <w:p w:rsidR="00710815" w:rsidRPr="00710815" w:rsidRDefault="00710815" w:rsidP="00710815">
      <w:pPr>
        <w:numPr>
          <w:ilvl w:val="0"/>
          <w:numId w:val="4"/>
        </w:numPr>
        <w:jc w:val="both"/>
        <w:rPr>
          <w:bCs/>
        </w:rPr>
      </w:pPr>
      <w:r w:rsidRPr="00710815">
        <w:rPr>
          <w:bCs/>
        </w:rPr>
        <w:t>Neodporuje Marcuseho tvrzení, že „jediné potřeby, které je třeba uspokojovat, jsou potřeby vitální, tedy jídlo, bydlení a šaty“ (s 15) všem psychologickým poznatkům?</w:t>
      </w:r>
    </w:p>
    <w:p w:rsidR="00710815" w:rsidRPr="00710815" w:rsidRDefault="00710815" w:rsidP="00710815">
      <w:pPr>
        <w:ind w:left="284" w:hanging="284"/>
        <w:jc w:val="both"/>
        <w:rPr>
          <w:b/>
          <w:bCs/>
        </w:rPr>
      </w:pPr>
    </w:p>
    <w:p w:rsidR="0062570B" w:rsidRDefault="0062570B" w:rsidP="00F91643">
      <w:pPr>
        <w:ind w:left="284" w:hanging="284"/>
        <w:jc w:val="both"/>
        <w:rPr>
          <w:b/>
          <w:bCs/>
        </w:rPr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>NAVRHOVANÁ ZNÁMKA</w:t>
      </w:r>
      <w:r w:rsidR="00C81670">
        <w:rPr>
          <w:b/>
          <w:bCs/>
        </w:rPr>
        <w:t xml:space="preserve">: </w:t>
      </w:r>
      <w:r w:rsidR="001D4953">
        <w:rPr>
          <w:b/>
          <w:bCs/>
        </w:rPr>
        <w:t>dobře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C81670">
        <w:t xml:space="preserve"> </w:t>
      </w:r>
      <w:r w:rsidR="0062570B">
        <w:t>23.8</w:t>
      </w:r>
      <w:r w:rsidR="00C81670">
        <w:t>.201</w:t>
      </w:r>
      <w:r w:rsidR="0044577C">
        <w:t>3</w:t>
      </w:r>
      <w:r w:rsidR="00C81670">
        <w:tab/>
      </w:r>
      <w:r w:rsidR="00C81670">
        <w:tab/>
      </w:r>
      <w:r w:rsidR="00C81670">
        <w:tab/>
      </w:r>
      <w:r w:rsidR="00C81670">
        <w:tab/>
      </w:r>
      <w:r w:rsidR="00C81670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p w:rsidR="000C410C" w:rsidRDefault="000C410C"/>
    <w:p w:rsidR="000C410C" w:rsidRDefault="000C410C"/>
    <w:p w:rsidR="000C410C" w:rsidRDefault="000C410C"/>
    <w:p w:rsidR="000C410C" w:rsidRDefault="000C410C"/>
    <w:sectPr w:rsidR="000C410C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FD7"/>
    <w:multiLevelType w:val="hybridMultilevel"/>
    <w:tmpl w:val="20083822"/>
    <w:lvl w:ilvl="0" w:tplc="A4FCD6EE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>
    <w:nsid w:val="432113A4"/>
    <w:multiLevelType w:val="multilevel"/>
    <w:tmpl w:val="B0A6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CF6114"/>
    <w:multiLevelType w:val="hybridMultilevel"/>
    <w:tmpl w:val="5C8CE0CC"/>
    <w:lvl w:ilvl="0" w:tplc="6C4AD6C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4286FFC"/>
    <w:multiLevelType w:val="hybridMultilevel"/>
    <w:tmpl w:val="40544D44"/>
    <w:lvl w:ilvl="0" w:tplc="0BF285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1192F"/>
    <w:rsid w:val="00023EAF"/>
    <w:rsid w:val="00025D66"/>
    <w:rsid w:val="0002675F"/>
    <w:rsid w:val="00064E3E"/>
    <w:rsid w:val="00066D49"/>
    <w:rsid w:val="00067294"/>
    <w:rsid w:val="00082D5D"/>
    <w:rsid w:val="000A3263"/>
    <w:rsid w:val="000B2738"/>
    <w:rsid w:val="000C1E90"/>
    <w:rsid w:val="000C410C"/>
    <w:rsid w:val="000D1262"/>
    <w:rsid w:val="000E7143"/>
    <w:rsid w:val="000F62C7"/>
    <w:rsid w:val="001073B1"/>
    <w:rsid w:val="00156571"/>
    <w:rsid w:val="001612C2"/>
    <w:rsid w:val="001D28AE"/>
    <w:rsid w:val="001D4693"/>
    <w:rsid w:val="001D4953"/>
    <w:rsid w:val="0023059D"/>
    <w:rsid w:val="00282999"/>
    <w:rsid w:val="00285962"/>
    <w:rsid w:val="002936E1"/>
    <w:rsid w:val="002A63F1"/>
    <w:rsid w:val="002B1C6F"/>
    <w:rsid w:val="003012B1"/>
    <w:rsid w:val="00332C8D"/>
    <w:rsid w:val="00351081"/>
    <w:rsid w:val="00365F38"/>
    <w:rsid w:val="003661B1"/>
    <w:rsid w:val="003676B3"/>
    <w:rsid w:val="003B4EE5"/>
    <w:rsid w:val="003C1CD9"/>
    <w:rsid w:val="004029E4"/>
    <w:rsid w:val="004076C0"/>
    <w:rsid w:val="0044577C"/>
    <w:rsid w:val="00456115"/>
    <w:rsid w:val="00457934"/>
    <w:rsid w:val="004664F2"/>
    <w:rsid w:val="00471C31"/>
    <w:rsid w:val="00481F1C"/>
    <w:rsid w:val="004865DB"/>
    <w:rsid w:val="004D20B6"/>
    <w:rsid w:val="004D2D68"/>
    <w:rsid w:val="005013D9"/>
    <w:rsid w:val="005053D5"/>
    <w:rsid w:val="005062E2"/>
    <w:rsid w:val="00507194"/>
    <w:rsid w:val="00510370"/>
    <w:rsid w:val="00557D55"/>
    <w:rsid w:val="005B7A74"/>
    <w:rsid w:val="005C567A"/>
    <w:rsid w:val="005D17A3"/>
    <w:rsid w:val="0062570B"/>
    <w:rsid w:val="00637C42"/>
    <w:rsid w:val="00651773"/>
    <w:rsid w:val="0065726A"/>
    <w:rsid w:val="006643FB"/>
    <w:rsid w:val="0068022B"/>
    <w:rsid w:val="00690B8D"/>
    <w:rsid w:val="006A5210"/>
    <w:rsid w:val="006D721C"/>
    <w:rsid w:val="006E0E40"/>
    <w:rsid w:val="006E4DBF"/>
    <w:rsid w:val="006F40F8"/>
    <w:rsid w:val="006F5154"/>
    <w:rsid w:val="00706048"/>
    <w:rsid w:val="00710815"/>
    <w:rsid w:val="007335FC"/>
    <w:rsid w:val="00741FFE"/>
    <w:rsid w:val="00761AE2"/>
    <w:rsid w:val="007626D3"/>
    <w:rsid w:val="00776C2F"/>
    <w:rsid w:val="007C3E76"/>
    <w:rsid w:val="007C5551"/>
    <w:rsid w:val="007F6EFA"/>
    <w:rsid w:val="00817339"/>
    <w:rsid w:val="00837B36"/>
    <w:rsid w:val="00855D5E"/>
    <w:rsid w:val="00896987"/>
    <w:rsid w:val="008C0508"/>
    <w:rsid w:val="008C5219"/>
    <w:rsid w:val="008D1F7E"/>
    <w:rsid w:val="008F77AC"/>
    <w:rsid w:val="009241B9"/>
    <w:rsid w:val="00927E2D"/>
    <w:rsid w:val="00947A7A"/>
    <w:rsid w:val="0095483D"/>
    <w:rsid w:val="00972B47"/>
    <w:rsid w:val="00994983"/>
    <w:rsid w:val="009B3A47"/>
    <w:rsid w:val="009C5C79"/>
    <w:rsid w:val="009F3AF0"/>
    <w:rsid w:val="00A10B77"/>
    <w:rsid w:val="00A22720"/>
    <w:rsid w:val="00A22F46"/>
    <w:rsid w:val="00AA3A24"/>
    <w:rsid w:val="00AC0510"/>
    <w:rsid w:val="00AC34CD"/>
    <w:rsid w:val="00AF47EA"/>
    <w:rsid w:val="00B3536F"/>
    <w:rsid w:val="00B43C66"/>
    <w:rsid w:val="00B57FFB"/>
    <w:rsid w:val="00B82695"/>
    <w:rsid w:val="00BE60A8"/>
    <w:rsid w:val="00BF0115"/>
    <w:rsid w:val="00BF0495"/>
    <w:rsid w:val="00BF3EE5"/>
    <w:rsid w:val="00C464AB"/>
    <w:rsid w:val="00C608D6"/>
    <w:rsid w:val="00C76063"/>
    <w:rsid w:val="00C81670"/>
    <w:rsid w:val="00C81F96"/>
    <w:rsid w:val="00C857C1"/>
    <w:rsid w:val="00CB3690"/>
    <w:rsid w:val="00CF202D"/>
    <w:rsid w:val="00D05743"/>
    <w:rsid w:val="00D11273"/>
    <w:rsid w:val="00D13D27"/>
    <w:rsid w:val="00D82020"/>
    <w:rsid w:val="00D92996"/>
    <w:rsid w:val="00DA63AE"/>
    <w:rsid w:val="00DB50EE"/>
    <w:rsid w:val="00DC7F92"/>
    <w:rsid w:val="00DD0AAF"/>
    <w:rsid w:val="00DE0F6C"/>
    <w:rsid w:val="00DF05E3"/>
    <w:rsid w:val="00E01608"/>
    <w:rsid w:val="00E07316"/>
    <w:rsid w:val="00E109F0"/>
    <w:rsid w:val="00E35332"/>
    <w:rsid w:val="00E51F4D"/>
    <w:rsid w:val="00E5207E"/>
    <w:rsid w:val="00E56991"/>
    <w:rsid w:val="00E668C7"/>
    <w:rsid w:val="00E8682E"/>
    <w:rsid w:val="00EC0E01"/>
    <w:rsid w:val="00ED7C7C"/>
    <w:rsid w:val="00F01199"/>
    <w:rsid w:val="00F12244"/>
    <w:rsid w:val="00F15BB2"/>
    <w:rsid w:val="00F34102"/>
    <w:rsid w:val="00F342E7"/>
    <w:rsid w:val="00F40536"/>
    <w:rsid w:val="00F62A5B"/>
    <w:rsid w:val="00F706A3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Normlnweb">
    <w:name w:val="Normal (Web)"/>
    <w:basedOn w:val="Normln"/>
    <w:uiPriority w:val="99"/>
    <w:rsid w:val="00C81670"/>
    <w:pPr>
      <w:autoSpaceDE/>
      <w:autoSpaceDN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Normlnweb">
    <w:name w:val="Normal (Web)"/>
    <w:basedOn w:val="Normln"/>
    <w:uiPriority w:val="99"/>
    <w:rsid w:val="00C81670"/>
    <w:pPr>
      <w:autoSpaceDE/>
      <w:autoSpaceDN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Eliška Květová</cp:lastModifiedBy>
  <cp:revision>2</cp:revision>
  <cp:lastPrinted>2013-05-27T09:35:00Z</cp:lastPrinted>
  <dcterms:created xsi:type="dcterms:W3CDTF">2013-08-30T11:22:00Z</dcterms:created>
  <dcterms:modified xsi:type="dcterms:W3CDTF">2013-08-30T11:22:00Z</dcterms:modified>
</cp:coreProperties>
</file>