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3D4FB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FB0" w:rsidRDefault="00740DF6">
            <w:pPr>
              <w:pStyle w:val="Standard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345039" cy="127692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39" cy="1276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B0" w:rsidRDefault="00740DF6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3D4FB0" w:rsidRDefault="003D4FB0">
            <w:pPr>
              <w:pStyle w:val="Standar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FB0" w:rsidRDefault="00740DF6">
            <w:pPr>
              <w:pStyle w:val="Standard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D4FB0" w:rsidRDefault="003D4FB0">
      <w:pPr>
        <w:pStyle w:val="Standard"/>
        <w:jc w:val="both"/>
        <w:rPr>
          <w:b/>
          <w:bCs/>
          <w:sz w:val="24"/>
          <w:szCs w:val="24"/>
        </w:rPr>
      </w:pPr>
    </w:p>
    <w:p w:rsidR="003D4FB0" w:rsidRDefault="00740DF6">
      <w:pPr>
        <w:pStyle w:val="Standard"/>
        <w:jc w:val="both"/>
      </w:pPr>
      <w:r>
        <w:rPr>
          <w:b/>
          <w:bCs/>
        </w:rPr>
        <w:t xml:space="preserve">Práce </w:t>
      </w:r>
      <w:r>
        <w:t>diplomová</w:t>
      </w:r>
    </w:p>
    <w:p w:rsidR="003D4FB0" w:rsidRDefault="003D4FB0">
      <w:pPr>
        <w:pStyle w:val="Standard"/>
        <w:jc w:val="both"/>
      </w:pPr>
    </w:p>
    <w:p w:rsidR="003D4FB0" w:rsidRDefault="00740DF6">
      <w:pPr>
        <w:pStyle w:val="Standard"/>
        <w:jc w:val="both"/>
      </w:pPr>
      <w:proofErr w:type="gramStart"/>
      <w:r>
        <w:rPr>
          <w:b/>
          <w:bCs/>
        </w:rPr>
        <w:t xml:space="preserve">Posudek </w:t>
      </w:r>
      <w:r>
        <w:t xml:space="preserve"> vedoucího</w:t>
      </w:r>
      <w:proofErr w:type="gramEnd"/>
    </w:p>
    <w:p w:rsidR="003D4FB0" w:rsidRDefault="003D4FB0">
      <w:pPr>
        <w:pStyle w:val="Standard"/>
        <w:jc w:val="both"/>
      </w:pPr>
    </w:p>
    <w:p w:rsidR="003D4FB0" w:rsidRDefault="00740DF6">
      <w:pPr>
        <w:pStyle w:val="Standard"/>
        <w:jc w:val="both"/>
      </w:pPr>
      <w:r>
        <w:rPr>
          <w:b/>
          <w:bCs/>
        </w:rPr>
        <w:t xml:space="preserve">Práci hodnotila </w:t>
      </w:r>
      <w:r>
        <w:t xml:space="preserve">Mgr. Věra </w:t>
      </w:r>
      <w:proofErr w:type="spellStart"/>
      <w:r>
        <w:t>Tydlitátová</w:t>
      </w:r>
      <w:proofErr w:type="spellEnd"/>
      <w:r>
        <w:t xml:space="preserve">, </w:t>
      </w:r>
      <w:proofErr w:type="spellStart"/>
      <w:r>
        <w:t>Th.D</w:t>
      </w:r>
      <w:proofErr w:type="spellEnd"/>
      <w:r>
        <w:t>.</w:t>
      </w:r>
    </w:p>
    <w:p w:rsidR="003D4FB0" w:rsidRDefault="003D4FB0">
      <w:pPr>
        <w:pStyle w:val="Standard"/>
        <w:jc w:val="both"/>
        <w:rPr>
          <w:b/>
          <w:bCs/>
        </w:rPr>
      </w:pPr>
    </w:p>
    <w:p w:rsidR="003D4FB0" w:rsidRDefault="00740DF6">
      <w:pPr>
        <w:pStyle w:val="Standard"/>
        <w:jc w:val="both"/>
      </w:pPr>
      <w:r>
        <w:rPr>
          <w:b/>
          <w:bCs/>
        </w:rPr>
        <w:t>Práci předložila</w:t>
      </w:r>
      <w:r>
        <w:t>: Bc. Dobromila Jakešová</w:t>
      </w:r>
    </w:p>
    <w:p w:rsidR="003D4FB0" w:rsidRDefault="003D4FB0">
      <w:pPr>
        <w:pStyle w:val="Standard"/>
        <w:jc w:val="both"/>
      </w:pPr>
    </w:p>
    <w:p w:rsidR="003D4FB0" w:rsidRDefault="00740DF6">
      <w:pPr>
        <w:pStyle w:val="Standard"/>
        <w:pBdr>
          <w:bottom w:val="single" w:sz="6" w:space="1" w:color="00000A"/>
        </w:pBdr>
        <w:jc w:val="both"/>
      </w:pPr>
      <w:r>
        <w:rPr>
          <w:b/>
          <w:bCs/>
        </w:rPr>
        <w:t xml:space="preserve">Název </w:t>
      </w:r>
      <w:r>
        <w:rPr>
          <w:b/>
          <w:bCs/>
        </w:rPr>
        <w:t>práce</w:t>
      </w:r>
      <w:r>
        <w:t xml:space="preserve">: </w:t>
      </w:r>
      <w:proofErr w:type="spellStart"/>
      <w:r>
        <w:rPr>
          <w:b/>
          <w:bCs/>
          <w:color w:val="000000"/>
        </w:rPr>
        <w:t>Šoa</w:t>
      </w:r>
      <w:proofErr w:type="spellEnd"/>
      <w:r>
        <w:rPr>
          <w:b/>
          <w:bCs/>
          <w:color w:val="000000"/>
        </w:rPr>
        <w:t xml:space="preserve"> plzeňských Židů</w:t>
      </w:r>
    </w:p>
    <w:p w:rsidR="003D4FB0" w:rsidRDefault="003D4FB0">
      <w:pPr>
        <w:pStyle w:val="Standard"/>
        <w:pBdr>
          <w:bottom w:val="single" w:sz="6" w:space="1" w:color="00000A"/>
        </w:pBdr>
        <w:jc w:val="both"/>
      </w:pPr>
    </w:p>
    <w:p w:rsidR="003D4FB0" w:rsidRDefault="003D4FB0">
      <w:pPr>
        <w:pStyle w:val="Standard"/>
        <w:jc w:val="both"/>
      </w:pPr>
    </w:p>
    <w:p w:rsidR="003D4FB0" w:rsidRDefault="00740DF6">
      <w:pPr>
        <w:pStyle w:val="Standard"/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CÍL PRÁCE (uveďte, do jaké míry byl naplněn):</w:t>
      </w: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jc w:val="both"/>
        <w:textAlignment w:val="auto"/>
      </w:pPr>
      <w:r>
        <w:rPr>
          <w:color w:val="000000"/>
        </w:rPr>
        <w:t>Autorka v úvodu deklaruje cíl své studie, jímž je „objasnění systému fungování holocaustu na našem území, ale především v Plzni“.  Svoji studii rozvrhla Dobromila Jakešová do čt</w:t>
      </w:r>
      <w:r>
        <w:rPr>
          <w:color w:val="000000"/>
        </w:rPr>
        <w:t xml:space="preserve">yř částí </w:t>
      </w:r>
      <w:proofErr w:type="gramStart"/>
      <w:r>
        <w:rPr>
          <w:color w:val="000000"/>
        </w:rPr>
        <w:t>nepočítaje</w:t>
      </w:r>
      <w:proofErr w:type="gramEnd"/>
      <w:r>
        <w:rPr>
          <w:color w:val="000000"/>
        </w:rPr>
        <w:t xml:space="preserve"> Závěr. Počátek práce se věnuje obecnějším dějinám židovské komunity v Českých zemích a krátkým popisům situace okolo vzniku a fungování vyhlazovacích táborů. Hlavní část práce je zaměřena na dějiny židovské komunity v Plzni a okolí. Stu</w:t>
      </w:r>
      <w:r>
        <w:rPr>
          <w:color w:val="000000"/>
        </w:rPr>
        <w:t xml:space="preserve">die se opírá o informace převzaté z primárních i sekundárních pramenů a zahrnuje též záznamy vzpomínek přeživších a archivní dokumenty zařazené do Přílohy, především ze soukromé sbírky plzeňského fotografa a dokumentaristy Radovana </w:t>
      </w:r>
      <w:proofErr w:type="spellStart"/>
      <w:r>
        <w:rPr>
          <w:color w:val="000000"/>
        </w:rPr>
        <w:t>Kodery</w:t>
      </w:r>
      <w:proofErr w:type="spellEnd"/>
      <w:r>
        <w:rPr>
          <w:color w:val="000000"/>
        </w:rPr>
        <w:t>. Cíl práce se s v</w:t>
      </w:r>
      <w:r>
        <w:rPr>
          <w:color w:val="000000"/>
        </w:rPr>
        <w:t>ýhradami podařilo splnit.</w:t>
      </w: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OBSAHOVÉ ZPRACOVÁNÍ (náročnost, tvůrčí přístup, proporcionalita teoretické a vlastní práce, vhodnost příloh apod.):</w:t>
      </w: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jc w:val="both"/>
        <w:textAlignment w:val="auto"/>
      </w:pPr>
      <w:r>
        <w:rPr>
          <w:color w:val="000000"/>
        </w:rPr>
        <w:t xml:space="preserve">Autorka si zvolila téma, které je blízké jejímu zájmu, přestože jde o obtížný úkol. Stejné téma zpracovala </w:t>
      </w:r>
      <w:proofErr w:type="gramStart"/>
      <w:r>
        <w:rPr>
          <w:color w:val="000000"/>
        </w:rPr>
        <w:t>j</w:t>
      </w:r>
      <w:r>
        <w:rPr>
          <w:color w:val="000000"/>
        </w:rPr>
        <w:t>iž  historička</w:t>
      </w:r>
      <w:proofErr w:type="gramEnd"/>
      <w:r>
        <w:rPr>
          <w:color w:val="000000"/>
        </w:rPr>
        <w:t xml:space="preserve"> V. </w:t>
      </w:r>
      <w:proofErr w:type="spellStart"/>
      <w:r>
        <w:rPr>
          <w:color w:val="000000"/>
        </w:rPr>
        <w:t>Špirková</w:t>
      </w:r>
      <w:proofErr w:type="spellEnd"/>
      <w:r>
        <w:rPr>
          <w:color w:val="000000"/>
        </w:rPr>
        <w:t>, jejíž obsáhlé dílo lze již jen obtížně rozšířit či doplnit novými poznatky. Těžiště práce Dobromily Jakešové tedy nutně spočívá v kompilaci a v pokusu uchopit zpracovávanou látku originálně. Určité nové motivy lze spatřit v repr</w:t>
      </w:r>
      <w:r>
        <w:rPr>
          <w:color w:val="000000"/>
        </w:rPr>
        <w:t xml:space="preserve">odukci vzpomínek přeživšího holocaustu dr. Petra </w:t>
      </w:r>
      <w:proofErr w:type="spellStart"/>
      <w:r>
        <w:rPr>
          <w:color w:val="000000"/>
        </w:rPr>
        <w:t>Riesela</w:t>
      </w:r>
      <w:proofErr w:type="spellEnd"/>
      <w:r>
        <w:rPr>
          <w:color w:val="000000"/>
        </w:rPr>
        <w:t xml:space="preserve">, v exkursu o Rudolfu Slánském, jehož vztah k Plzeňsku není všeobecně </w:t>
      </w:r>
      <w:proofErr w:type="gramStart"/>
      <w:r>
        <w:rPr>
          <w:color w:val="000000"/>
        </w:rPr>
        <w:t>znám,  či</w:t>
      </w:r>
      <w:proofErr w:type="gramEnd"/>
      <w:r>
        <w:rPr>
          <w:color w:val="000000"/>
        </w:rPr>
        <w:t xml:space="preserve"> ve zprávě o pochodu neonacistů plzeňskými ulicemi, zejména okolo Velké synagogy v březnu 2008 a o projevech občanské res</w:t>
      </w:r>
      <w:r>
        <w:rPr>
          <w:color w:val="000000"/>
        </w:rPr>
        <w:t xml:space="preserve">istence Plzeňanů. V Závěru je poněkud neorganicky přiřazen krátký dotazník, který autorka předložila k vyplněním žákům ve škole ve snaze zjistit míru informovanosti o holocaustu mezi mládeží. Vzhledem k tomu, že tento výzkum příliš nerozvádí a podle všeho </w:t>
      </w:r>
      <w:r>
        <w:rPr>
          <w:color w:val="000000"/>
        </w:rPr>
        <w:t>ani nebylo možné z tak malého vzorku respondentů učinit relevantní závěry, působí tato pasáž v rámci vytčeného tématu nadbytečně. Příloha je velmi dobře složená z dokumentárních materiálů, které mají značnou vypovídací hodnotu a jsou přínosem této práce. C</w:t>
      </w:r>
      <w:r>
        <w:rPr>
          <w:color w:val="000000"/>
        </w:rPr>
        <w:t xml:space="preserve">enná je obrazová část s materiálem z archivu Radomíra </w:t>
      </w:r>
      <w:proofErr w:type="spellStart"/>
      <w:r>
        <w:rPr>
          <w:color w:val="000000"/>
        </w:rPr>
        <w:t>Kodery</w:t>
      </w:r>
      <w:proofErr w:type="spellEnd"/>
      <w:r>
        <w:rPr>
          <w:color w:val="000000"/>
        </w:rPr>
        <w:t>.</w:t>
      </w:r>
    </w:p>
    <w:p w:rsidR="003D4FB0" w:rsidRDefault="003D4FB0">
      <w:pPr>
        <w:pStyle w:val="Standard"/>
        <w:ind w:firstLine="284"/>
        <w:jc w:val="both"/>
        <w:textAlignment w:val="auto"/>
        <w:rPr>
          <w:color w:val="000000"/>
        </w:rPr>
      </w:pP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FORMÁLNÍ ÚPRAVA (jazykový projev, správnost citace a odkazů na literaturu, grafická úprava, přehlednost členění kapitol, kvalita tabulek, grafů a příloh apod.):</w:t>
      </w: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jc w:val="both"/>
        <w:textAlignment w:val="auto"/>
      </w:pPr>
      <w:r>
        <w:rPr>
          <w:color w:val="000000"/>
        </w:rPr>
        <w:t xml:space="preserve">Jazyková úroveň textu </w:t>
      </w:r>
      <w:r>
        <w:rPr>
          <w:color w:val="000000"/>
        </w:rPr>
        <w:t xml:space="preserve">této diplomové práce je dobrá, text neobsahuje příliš překlepů a je přehledný a čitelný, ovšem místy poněkud emotivní, jazyk odpovídá spíše novinářskému žánru. Práci lze vytknout zbytečně dlouhé citace, např. z textu Petra </w:t>
      </w:r>
      <w:proofErr w:type="spellStart"/>
      <w:r>
        <w:rPr>
          <w:color w:val="000000"/>
        </w:rPr>
        <w:t>Riesela</w:t>
      </w:r>
      <w:proofErr w:type="spellEnd"/>
      <w:r>
        <w:rPr>
          <w:color w:val="000000"/>
        </w:rPr>
        <w:t xml:space="preserve"> na str. 55 i jinde. Přest</w:t>
      </w:r>
      <w:r>
        <w:rPr>
          <w:color w:val="000000"/>
        </w:rPr>
        <w:t>ože jde o zajímavé a bezesporu závažné pasáže, bylo by vhodnější zařadit je do Přílohy, nebo je alespoň interpretovat či parafrázovat. Výklady obecného charakteru a exkursy do historie, která přímo nespadá pod dějiny plzeňské židovské komunity, by bylo lép</w:t>
      </w:r>
      <w:r>
        <w:rPr>
          <w:color w:val="000000"/>
        </w:rPr>
        <w:t xml:space="preserve">e vyřadit, radikálně zkrátit, nebo zařadit do Přílohy.  Dále snad lze uvést možná nepodstatné detaily, jakými je například zbytečně </w:t>
      </w:r>
      <w:r>
        <w:rPr>
          <w:color w:val="000000"/>
        </w:rPr>
        <w:lastRenderedPageBreak/>
        <w:t>opakované bibliografické údaje v poznámkách, např. na str. 42, ovšem je zřejmé, že jde o „zapomenutý“ údaj, který unikl pozo</w:t>
      </w:r>
      <w:r>
        <w:rPr>
          <w:color w:val="000000"/>
        </w:rPr>
        <w:t>rnosti při konečné redakci. Závažnější připomínkou jsou zbytečné výklady obecně známých termínů a faktů v poznámkách, které působí spíše populárně-vědecky než striktně odborně. Podobně nadbytečný je již zmíněný test a Slovník pojmů v Příloze.</w:t>
      </w: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jc w:val="both"/>
        <w:rPr>
          <w:b/>
          <w:bCs/>
        </w:rPr>
      </w:pPr>
    </w:p>
    <w:p w:rsidR="003D4FB0" w:rsidRDefault="00740DF6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4.  STRUČNÝ</w:t>
      </w:r>
      <w:proofErr w:type="gramEnd"/>
      <w:r>
        <w:rPr>
          <w:b/>
          <w:bCs/>
        </w:rPr>
        <w:t xml:space="preserve"> KOMENTÁŘ HODNOTITELE (celkový dojem z práce, silné a slabé stránky, originalita myšlenek apod.):</w:t>
      </w: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jc w:val="both"/>
        <w:textAlignment w:val="auto"/>
      </w:pPr>
      <w:r>
        <w:rPr>
          <w:color w:val="000000"/>
        </w:rPr>
        <w:t xml:space="preserve">Studie Dobromily Jakešové je bezesporu svědectvím o velkém osobním zaujetí a nasazení pisatelky. Jde o obtížné téma, u něhož bylo </w:t>
      </w:r>
      <w:proofErr w:type="gramStart"/>
      <w:r>
        <w:rPr>
          <w:color w:val="000000"/>
        </w:rPr>
        <w:t>velmi  těžké</w:t>
      </w:r>
      <w:proofErr w:type="gramEnd"/>
      <w:r>
        <w:rPr>
          <w:color w:val="000000"/>
        </w:rPr>
        <w:t xml:space="preserve"> přinést nové </w:t>
      </w:r>
      <w:r>
        <w:rPr>
          <w:color w:val="000000"/>
        </w:rPr>
        <w:t>poznatky, proto se autorka uchýlila ke kompilaci různorodého materiálu, mezi jehož položkami jsou vedle obecných a všeobecně známých tvrzení skutečně zajímavé texty. Výhrady byly zmíněny výše, vzhledem k tomu, že tato práce byla přepracována ve snaze odstr</w:t>
      </w:r>
      <w:r>
        <w:rPr>
          <w:color w:val="000000"/>
        </w:rPr>
        <w:t>anit nadbytečné pasáže a vypustit nepůvodní texty, lze vyjádřit uznání pro vynaloženou píli a přesvědčení, že autorka ke své studii přistupovala s veškerou vážností, přestože ve své redakční práci nebyla stále ještě dost důsledná. Určitě měla radikálněji o</w:t>
      </w:r>
      <w:r>
        <w:rPr>
          <w:color w:val="000000"/>
        </w:rPr>
        <w:t>mezit dlouhé nadbytečné pasáže, případně nepůvodní texty. Pokud však má pro toto uspořádání práce a zařazení těchto pasáži přesvědčivý důvod, bylo by vhodné, aby autorka svůj postup a výběr zdrojů zdůvodnila při obhajobě.  Této studii lze vytknout určité v</w:t>
      </w:r>
      <w:r>
        <w:rPr>
          <w:color w:val="000000"/>
        </w:rPr>
        <w:t>ýše zmíněné formální nedostatky, nicméně neshledávám závažné námitky, proč by tato práce neměla být uznána.</w:t>
      </w: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OTÁZKY A PŘIPOMÍNKY DOPORUČENÉ K BLIŽŠÍMU VYSVĚTLENÍ PŘI OBHAJOBĚ (jedna až tři):</w:t>
      </w: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jc w:val="both"/>
        <w:textAlignment w:val="auto"/>
        <w:rPr>
          <w:color w:val="000000"/>
        </w:rPr>
      </w:pPr>
      <w:r>
        <w:rPr>
          <w:color w:val="000000"/>
        </w:rPr>
        <w:t>Čím si vysvětlujete rozpačité přijetí navrátivších se židovs</w:t>
      </w:r>
      <w:r>
        <w:rPr>
          <w:color w:val="000000"/>
        </w:rPr>
        <w:t>kých sousedů některými plzeňskými občany v roce 1945?</w:t>
      </w:r>
    </w:p>
    <w:p w:rsidR="003D4FB0" w:rsidRDefault="003D4FB0">
      <w:pPr>
        <w:pStyle w:val="Standard"/>
        <w:jc w:val="both"/>
        <w:textAlignment w:val="auto"/>
        <w:rPr>
          <w:color w:val="000000"/>
        </w:rPr>
      </w:pP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jc w:val="both"/>
      </w:pPr>
    </w:p>
    <w:p w:rsidR="003D4FB0" w:rsidRDefault="003D4FB0">
      <w:pPr>
        <w:pStyle w:val="Standard"/>
        <w:ind w:firstLine="284"/>
        <w:jc w:val="both"/>
      </w:pPr>
    </w:p>
    <w:p w:rsidR="003D4FB0" w:rsidRDefault="00740DF6">
      <w:pPr>
        <w:pStyle w:val="Standard"/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NAVRHOVANÁ ZNÁMKA</w:t>
      </w:r>
    </w:p>
    <w:p w:rsidR="003D4FB0" w:rsidRDefault="003D4FB0">
      <w:pPr>
        <w:pStyle w:val="Standard"/>
        <w:ind w:left="284" w:hanging="284"/>
        <w:jc w:val="both"/>
      </w:pPr>
    </w:p>
    <w:p w:rsidR="003D4FB0" w:rsidRDefault="00740DF6">
      <w:pPr>
        <w:pStyle w:val="Standard"/>
        <w:ind w:left="284" w:hanging="284"/>
        <w:jc w:val="both"/>
      </w:pPr>
      <w:r>
        <w:t>Dobře</w:t>
      </w: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ind w:firstLine="284"/>
        <w:jc w:val="both"/>
      </w:pPr>
    </w:p>
    <w:p w:rsidR="003D4FB0" w:rsidRDefault="003D4FB0">
      <w:pPr>
        <w:pStyle w:val="Standard"/>
        <w:ind w:firstLine="284"/>
      </w:pPr>
    </w:p>
    <w:p w:rsidR="003D4FB0" w:rsidRDefault="00740DF6">
      <w:pPr>
        <w:pStyle w:val="Standard"/>
      </w:pPr>
      <w:r>
        <w:t xml:space="preserve">Datum: </w:t>
      </w:r>
      <w:r>
        <w:tab/>
        <w:t>26. srpna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D4FB0" w:rsidRDefault="003D4FB0">
      <w:pPr>
        <w:pStyle w:val="Standard"/>
      </w:pPr>
    </w:p>
    <w:p w:rsidR="003D4FB0" w:rsidRDefault="003D4FB0">
      <w:pPr>
        <w:pStyle w:val="Standard"/>
      </w:pPr>
    </w:p>
    <w:p w:rsidR="003D4FB0" w:rsidRDefault="003D4FB0">
      <w:pPr>
        <w:pStyle w:val="Standard"/>
      </w:pPr>
    </w:p>
    <w:p w:rsidR="003D4FB0" w:rsidRDefault="003D4FB0">
      <w:pPr>
        <w:pStyle w:val="Standard"/>
      </w:pPr>
    </w:p>
    <w:p w:rsidR="003D4FB0" w:rsidRDefault="00740DF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Věra </w:t>
      </w:r>
      <w:proofErr w:type="spellStart"/>
      <w:r>
        <w:t>Tydlitátová</w:t>
      </w:r>
      <w:proofErr w:type="spellEnd"/>
      <w:r>
        <w:t xml:space="preserve">, </w:t>
      </w:r>
      <w:proofErr w:type="spellStart"/>
      <w:r>
        <w:t>Th.D</w:t>
      </w:r>
      <w:proofErr w:type="spellEnd"/>
      <w:r>
        <w:t>.</w:t>
      </w:r>
    </w:p>
    <w:p w:rsidR="003D4FB0" w:rsidRDefault="003D4FB0">
      <w:pPr>
        <w:pStyle w:val="Standard"/>
      </w:pPr>
    </w:p>
    <w:p w:rsidR="003D4FB0" w:rsidRDefault="003D4FB0">
      <w:pPr>
        <w:pStyle w:val="Standard"/>
      </w:pPr>
    </w:p>
    <w:p w:rsidR="003D4FB0" w:rsidRDefault="003D4FB0">
      <w:pPr>
        <w:pStyle w:val="Standard"/>
      </w:pPr>
    </w:p>
    <w:sectPr w:rsidR="003D4F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F6" w:rsidRDefault="00740DF6">
      <w:pPr>
        <w:spacing w:after="0" w:line="240" w:lineRule="auto"/>
      </w:pPr>
      <w:r>
        <w:separator/>
      </w:r>
    </w:p>
  </w:endnote>
  <w:endnote w:type="continuationSeparator" w:id="0">
    <w:p w:rsidR="00740DF6" w:rsidRDefault="0074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F6" w:rsidRDefault="00740D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0DF6" w:rsidRDefault="0074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FB0"/>
    <w:rsid w:val="003D4FB0"/>
    <w:rsid w:val="00740DF6"/>
    <w:rsid w:val="00B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Hewlett-Packard Company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1</cp:revision>
  <cp:lastPrinted>2003-05-23T06:09:00Z</cp:lastPrinted>
  <dcterms:created xsi:type="dcterms:W3CDTF">2013-07-03T10:51:00Z</dcterms:created>
  <dcterms:modified xsi:type="dcterms:W3CDTF">2013-08-30T11:45:00Z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